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06B5" w14:textId="77777777" w:rsidR="000D4355" w:rsidRPr="000D4355" w:rsidRDefault="000D4355" w:rsidP="000D4355">
      <w:permStart w:id="780273471" w:edGrp="everyone"/>
      <w:r w:rsidRPr="000D4355">
        <w:rPr>
          <w:noProof/>
        </w:rPr>
        <w:drawing>
          <wp:inline distT="0" distB="0" distL="0" distR="0" wp14:anchorId="79601EA9" wp14:editId="77853AF2">
            <wp:extent cx="1162050" cy="523875"/>
            <wp:effectExtent l="0" t="0" r="0" b="9525"/>
            <wp:docPr id="1" name="Picture 1" descr="Penn State shield logo with black text and blue shield" title="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istration\PSUplainmarks\blueblackmarks\blueblackmarkWhit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523875"/>
                    </a:xfrm>
                    <a:prstGeom prst="rect">
                      <a:avLst/>
                    </a:prstGeom>
                    <a:noFill/>
                    <a:ln>
                      <a:noFill/>
                    </a:ln>
                  </pic:spPr>
                </pic:pic>
              </a:graphicData>
            </a:graphic>
          </wp:inline>
        </w:drawing>
      </w:r>
      <w:permEnd w:id="780273471"/>
    </w:p>
    <w:p w14:paraId="730F1D1A" w14:textId="77777777" w:rsidR="000D4355" w:rsidRPr="000D4355" w:rsidRDefault="000D4355" w:rsidP="000D4355">
      <w:pPr>
        <w:pStyle w:val="Title"/>
      </w:pPr>
      <w:r w:rsidRPr="000D4355">
        <w:t>Unit Strategic Plan: Educational Equity</w:t>
      </w:r>
      <w:bookmarkStart w:id="0" w:name="_GoBack"/>
      <w:bookmarkEnd w:id="0"/>
    </w:p>
    <w:p w14:paraId="25DC5600" w14:textId="77777777" w:rsidR="000D4355" w:rsidRPr="000D4355" w:rsidRDefault="000D4355" w:rsidP="000D4355">
      <w:pPr>
        <w:pStyle w:val="Subtitle"/>
      </w:pPr>
      <w:r w:rsidRPr="000D4355">
        <w:t>2014/2015 through 2018/2019</w:t>
      </w:r>
    </w:p>
    <w:p w14:paraId="10DBF2AE" w14:textId="77777777" w:rsidR="000D4355" w:rsidRPr="000D4355" w:rsidRDefault="000D4355" w:rsidP="000D4355">
      <w:pPr>
        <w:pStyle w:val="IntenseQuote"/>
      </w:pPr>
      <w:r w:rsidRPr="000D4355">
        <w:t xml:space="preserve">A more detailed version of this plan can be found at: </w:t>
      </w:r>
    </w:p>
    <w:p w14:paraId="60F9A4EC" w14:textId="77777777" w:rsidR="000D4355" w:rsidRPr="000D4355" w:rsidRDefault="00356169" w:rsidP="000D4355">
      <w:pPr>
        <w:pStyle w:val="IntenseQuote"/>
      </w:pPr>
      <w:hyperlink r:id="rId9" w:tooltip="Penn State Educational Equity Strategic Plan" w:history="1">
        <w:r w:rsidR="000D4355" w:rsidRPr="000D4355">
          <w:rPr>
            <w:rStyle w:val="Hyperlink"/>
          </w:rPr>
          <w:t>http://equity.psu.edu/about/epublications/assets/strat-plan-2014/view</w:t>
        </w:r>
      </w:hyperlink>
    </w:p>
    <w:p w14:paraId="6438D5E9" w14:textId="77777777" w:rsidR="000D4355" w:rsidRDefault="000D4355">
      <w:pPr>
        <w:rPr>
          <w:rFonts w:ascii="Century Gothic" w:hAnsi="Century Gothic"/>
          <w:b/>
          <w:sz w:val="32"/>
          <w:szCs w:val="32"/>
        </w:rPr>
        <w:sectPr w:rsidR="000D4355" w:rsidSect="000D4355">
          <w:footerReference w:type="default" r:id="rId10"/>
          <w:pgSz w:w="12240" w:h="15840"/>
          <w:pgMar w:top="1440" w:right="1440" w:bottom="1440" w:left="1440" w:header="720" w:footer="288" w:gutter="0"/>
          <w:cols w:space="720"/>
          <w:titlePg/>
          <w:docGrid w:linePitch="360"/>
        </w:sectPr>
      </w:pPr>
    </w:p>
    <w:p w14:paraId="73734639" w14:textId="77777777" w:rsidR="00B57E88" w:rsidRDefault="00B57E88" w:rsidP="00A44ECC">
      <w:pPr>
        <w:spacing w:after="100" w:line="240" w:lineRule="auto"/>
        <w:jc w:val="center"/>
        <w:rPr>
          <w:rFonts w:ascii="Century Gothic" w:hAnsi="Century Gothic"/>
          <w:b/>
          <w:sz w:val="32"/>
          <w:szCs w:val="32"/>
        </w:rPr>
      </w:pPr>
      <w:r w:rsidRPr="006F7DAF">
        <w:rPr>
          <w:rStyle w:val="Heading1Char"/>
        </w:rPr>
        <w:lastRenderedPageBreak/>
        <w:t>Office of the Vice Provost for Educational Equity</w:t>
      </w:r>
      <w:r w:rsidR="00A44ECC">
        <w:rPr>
          <w:rFonts w:ascii="Century Gothic" w:hAnsi="Century Gothic"/>
          <w:b/>
          <w:sz w:val="32"/>
          <w:szCs w:val="32"/>
        </w:rPr>
        <w:br/>
      </w:r>
      <w:r w:rsidRPr="006F7DAF">
        <w:rPr>
          <w:rStyle w:val="Heading1Char"/>
        </w:rPr>
        <w:t>Strategic Plan: 2014–15 through 2018–19</w:t>
      </w:r>
    </w:p>
    <w:p w14:paraId="2859FF35" w14:textId="77777777" w:rsidR="00B57E88" w:rsidRPr="00C644F6" w:rsidRDefault="00B57E88" w:rsidP="006F7DAF">
      <w:pPr>
        <w:pStyle w:val="Heading1"/>
      </w:pPr>
      <w:r>
        <w:t>Summary: April 15, 2015</w:t>
      </w:r>
      <w:r w:rsidR="003458CA">
        <w:t xml:space="preserve"> </w:t>
      </w:r>
    </w:p>
    <w:p w14:paraId="1FA04988" w14:textId="77777777" w:rsidR="0044694F" w:rsidRDefault="0044694F">
      <w:pPr>
        <w:rPr>
          <w:rFonts w:ascii="Century Schoolbook" w:hAnsi="Century Schoolbook"/>
          <w:sz w:val="20"/>
          <w:szCs w:val="20"/>
        </w:rPr>
      </w:pPr>
    </w:p>
    <w:p w14:paraId="63319F80" w14:textId="77777777" w:rsidR="00EE2C80" w:rsidRPr="00C943C2" w:rsidRDefault="00EE2C80">
      <w:pPr>
        <w:rPr>
          <w:rFonts w:ascii="Century Schoolbook" w:hAnsi="Century Schoolbook"/>
          <w:sz w:val="20"/>
          <w:szCs w:val="20"/>
        </w:rPr>
      </w:pPr>
      <w:r w:rsidRPr="00C943C2">
        <w:rPr>
          <w:rFonts w:ascii="Century Schoolbook" w:hAnsi="Century Schoolbook"/>
          <w:sz w:val="20"/>
          <w:szCs w:val="20"/>
        </w:rPr>
        <w:t xml:space="preserve">This document </w:t>
      </w:r>
      <w:r w:rsidR="00BE6823">
        <w:rPr>
          <w:rFonts w:ascii="Century Schoolbook" w:hAnsi="Century Schoolbook"/>
          <w:sz w:val="20"/>
          <w:szCs w:val="20"/>
        </w:rPr>
        <w:t>is</w:t>
      </w:r>
      <w:r w:rsidR="00BE6823" w:rsidRPr="00C943C2">
        <w:rPr>
          <w:rFonts w:ascii="Century Schoolbook" w:hAnsi="Century Schoolbook"/>
          <w:sz w:val="20"/>
          <w:szCs w:val="20"/>
        </w:rPr>
        <w:t xml:space="preserve"> </w:t>
      </w:r>
      <w:r w:rsidRPr="00C943C2">
        <w:rPr>
          <w:rFonts w:ascii="Century Schoolbook" w:hAnsi="Century Schoolbook"/>
          <w:sz w:val="20"/>
          <w:szCs w:val="20"/>
        </w:rPr>
        <w:t>a summary of the</w:t>
      </w:r>
      <w:r w:rsidR="00C00808">
        <w:rPr>
          <w:rFonts w:ascii="Century Schoolbook" w:hAnsi="Century Schoolbook"/>
          <w:sz w:val="20"/>
          <w:szCs w:val="20"/>
        </w:rPr>
        <w:t xml:space="preserve"> Office of the Vice Provost for</w:t>
      </w:r>
      <w:r w:rsidRPr="00C943C2">
        <w:rPr>
          <w:rFonts w:ascii="Century Schoolbook" w:hAnsi="Century Schoolbook"/>
          <w:sz w:val="20"/>
          <w:szCs w:val="20"/>
        </w:rPr>
        <w:t xml:space="preserve"> Educational Equity strategic plan 2014</w:t>
      </w:r>
      <w:r w:rsidR="00504905">
        <w:rPr>
          <w:rFonts w:ascii="Century Schoolbook" w:hAnsi="Century Schoolbook"/>
          <w:sz w:val="20"/>
          <w:szCs w:val="20"/>
        </w:rPr>
        <w:t>–15 through 2018–</w:t>
      </w:r>
      <w:r w:rsidRPr="00C943C2">
        <w:rPr>
          <w:rFonts w:ascii="Century Schoolbook" w:hAnsi="Century Schoolbook"/>
          <w:sz w:val="20"/>
          <w:szCs w:val="20"/>
        </w:rPr>
        <w:t>19, whic</w:t>
      </w:r>
      <w:r w:rsidR="00A44ECC" w:rsidRPr="00C943C2">
        <w:rPr>
          <w:rFonts w:ascii="Century Schoolbook" w:hAnsi="Century Schoolbook"/>
          <w:sz w:val="20"/>
          <w:szCs w:val="20"/>
        </w:rPr>
        <w:t xml:space="preserve">h can be found in its entirety </w:t>
      </w:r>
      <w:r w:rsidRPr="00C943C2">
        <w:rPr>
          <w:rFonts w:ascii="Century Schoolbook" w:hAnsi="Century Schoolbook"/>
          <w:sz w:val="20"/>
          <w:szCs w:val="20"/>
        </w:rPr>
        <w:t xml:space="preserve">at </w:t>
      </w:r>
      <w:hyperlink r:id="rId11" w:tooltip="Penn State Educational Equity Strategic Plan" w:history="1">
        <w:r w:rsidRPr="00C943C2">
          <w:rPr>
            <w:rStyle w:val="Hyperlink"/>
            <w:rFonts w:ascii="Century Schoolbook" w:hAnsi="Century Schoolbook"/>
            <w:sz w:val="20"/>
            <w:szCs w:val="20"/>
          </w:rPr>
          <w:t>http://equity.psu.edu/about</w:t>
        </w:r>
      </w:hyperlink>
      <w:r w:rsidRPr="00C943C2">
        <w:rPr>
          <w:rFonts w:ascii="Century Schoolbook" w:hAnsi="Century Schoolbook"/>
          <w:sz w:val="20"/>
          <w:szCs w:val="20"/>
        </w:rPr>
        <w:t xml:space="preserve">. </w:t>
      </w:r>
      <w:r w:rsidR="006352F3">
        <w:rPr>
          <w:rFonts w:ascii="Century Schoolbook" w:hAnsi="Century Schoolbook"/>
          <w:sz w:val="20"/>
          <w:szCs w:val="20"/>
        </w:rPr>
        <w:t>S</w:t>
      </w:r>
      <w:r w:rsidR="00DD67AE">
        <w:rPr>
          <w:rFonts w:ascii="Century Schoolbook" w:hAnsi="Century Schoolbook"/>
          <w:sz w:val="20"/>
          <w:szCs w:val="20"/>
        </w:rPr>
        <w:t>tart</w:t>
      </w:r>
      <w:r w:rsidR="006352F3">
        <w:rPr>
          <w:rFonts w:ascii="Century Schoolbook" w:hAnsi="Century Schoolbook"/>
          <w:sz w:val="20"/>
          <w:szCs w:val="20"/>
        </w:rPr>
        <w:t xml:space="preserve">ing priorities are </w:t>
      </w:r>
      <w:r w:rsidR="00DD67AE">
        <w:rPr>
          <w:rFonts w:ascii="Century Schoolbook" w:hAnsi="Century Schoolbook"/>
          <w:sz w:val="20"/>
          <w:szCs w:val="20"/>
        </w:rPr>
        <w:t xml:space="preserve">in </w:t>
      </w:r>
      <w:r w:rsidR="00DD67AE" w:rsidRPr="00D77828">
        <w:rPr>
          <w:rStyle w:val="StartingPrioritiesChar"/>
        </w:rPr>
        <w:t>blue</w:t>
      </w:r>
      <w:r w:rsidR="003458CA" w:rsidRPr="00D77828">
        <w:rPr>
          <w:rStyle w:val="StartingPrioritiesChar"/>
        </w:rPr>
        <w:t xml:space="preserve"> text</w:t>
      </w:r>
      <w:r w:rsidR="006352F3">
        <w:rPr>
          <w:rFonts w:ascii="Century Schoolbook" w:hAnsi="Century Schoolbook"/>
          <w:sz w:val="20"/>
          <w:szCs w:val="20"/>
        </w:rPr>
        <w:t>.</w:t>
      </w:r>
      <w:r w:rsidR="00DD67AE" w:rsidRPr="00C943C2">
        <w:rPr>
          <w:rFonts w:ascii="Century Schoolbook" w:hAnsi="Century Schoolbook"/>
          <w:sz w:val="20"/>
          <w:szCs w:val="20"/>
        </w:rPr>
        <w:t xml:space="preserve"> </w:t>
      </w:r>
      <w:r w:rsidRPr="00C943C2">
        <w:rPr>
          <w:rFonts w:ascii="Century Schoolbook" w:hAnsi="Century Schoolbook"/>
          <w:sz w:val="20"/>
          <w:szCs w:val="20"/>
        </w:rPr>
        <w:t>For more information about the Office of the Vice Provost for Educational Equity</w:t>
      </w:r>
      <w:r w:rsidR="00C00808">
        <w:rPr>
          <w:rFonts w:ascii="Century Schoolbook" w:hAnsi="Century Schoolbook"/>
          <w:sz w:val="20"/>
          <w:szCs w:val="20"/>
        </w:rPr>
        <w:t>’s</w:t>
      </w:r>
      <w:r w:rsidRPr="00C943C2">
        <w:rPr>
          <w:rFonts w:ascii="Century Schoolbook" w:hAnsi="Century Schoolbook"/>
          <w:sz w:val="20"/>
          <w:szCs w:val="20"/>
        </w:rPr>
        <w:t xml:space="preserve"> programs, services, activities, and diversity strategic planning, visit </w:t>
      </w:r>
      <w:hyperlink r:id="rId12" w:tooltip="Penn State Educational Equity" w:history="1">
        <w:r w:rsidRPr="00C943C2">
          <w:rPr>
            <w:rStyle w:val="Hyperlink"/>
            <w:rFonts w:ascii="Century Schoolbook" w:hAnsi="Century Schoolbook"/>
            <w:sz w:val="20"/>
            <w:szCs w:val="20"/>
          </w:rPr>
          <w:t>http://equity.psu.edu/</w:t>
        </w:r>
      </w:hyperlink>
      <w:r w:rsidRPr="00C943C2">
        <w:rPr>
          <w:rFonts w:ascii="Century Schoolbook" w:hAnsi="Century Schoolbook"/>
          <w:sz w:val="20"/>
          <w:szCs w:val="20"/>
        </w:rPr>
        <w:t xml:space="preserve">. </w:t>
      </w:r>
    </w:p>
    <w:p w14:paraId="01C0DB14" w14:textId="77777777" w:rsidR="00B57E88" w:rsidRPr="00111432" w:rsidRDefault="00B57E88" w:rsidP="00B57E88">
      <w:pPr>
        <w:tabs>
          <w:tab w:val="left" w:pos="360"/>
          <w:tab w:val="right" w:leader="dot" w:pos="9180"/>
        </w:tabs>
        <w:rPr>
          <w:rFonts w:ascii="Century Schoolbook" w:hAnsi="Century Schoolbook"/>
          <w:b/>
          <w:sz w:val="20"/>
          <w:szCs w:val="20"/>
        </w:rPr>
      </w:pPr>
      <w:r w:rsidRPr="006F7DAF">
        <w:rPr>
          <w:rStyle w:val="Heading2Char"/>
        </w:rPr>
        <w:t>Vision</w:t>
      </w:r>
      <w:r w:rsidRPr="00111432">
        <w:rPr>
          <w:rFonts w:ascii="Century Schoolbook" w:hAnsi="Century Schoolbook"/>
          <w:b/>
          <w:sz w:val="20"/>
          <w:szCs w:val="20"/>
        </w:rPr>
        <w:t xml:space="preserve"> </w:t>
      </w:r>
      <w:r w:rsidRPr="00111432">
        <w:rPr>
          <w:rFonts w:ascii="Century Schoolbook" w:hAnsi="Century Schoolbook"/>
          <w:b/>
          <w:sz w:val="20"/>
          <w:szCs w:val="20"/>
        </w:rPr>
        <w:br/>
      </w:r>
      <w:r w:rsidRPr="00111432">
        <w:rPr>
          <w:rFonts w:ascii="Century Schoolbook" w:hAnsi="Century Schoolbook"/>
          <w:sz w:val="20"/>
          <w:szCs w:val="20"/>
        </w:rPr>
        <w:t>Institutional transformation for diversity and inclusive excellence.</w:t>
      </w:r>
    </w:p>
    <w:p w14:paraId="5EA13F1E" w14:textId="77777777" w:rsidR="00E71083" w:rsidRDefault="00B57E88">
      <w:pPr>
        <w:rPr>
          <w:rFonts w:ascii="Century Schoolbook" w:hAnsi="Century Schoolbook"/>
          <w:sz w:val="20"/>
          <w:szCs w:val="20"/>
        </w:rPr>
      </w:pPr>
      <w:r w:rsidRPr="00111432">
        <w:rPr>
          <w:rFonts w:ascii="Century Schoolbook" w:hAnsi="Century Schoolbook"/>
          <w:b/>
          <w:sz w:val="20"/>
          <w:szCs w:val="20"/>
        </w:rPr>
        <w:t xml:space="preserve">Mission </w:t>
      </w:r>
      <w:r w:rsidRPr="00111432">
        <w:rPr>
          <w:rFonts w:ascii="Century Schoolbook" w:hAnsi="Century Schoolbook"/>
          <w:b/>
          <w:sz w:val="20"/>
          <w:szCs w:val="20"/>
        </w:rPr>
        <w:br/>
      </w:r>
      <w:r>
        <w:rPr>
          <w:rFonts w:ascii="Century Schoolbook" w:hAnsi="Century Schoolbook"/>
          <w:sz w:val="20"/>
          <w:szCs w:val="20"/>
        </w:rPr>
        <w:t>F</w:t>
      </w:r>
      <w:r w:rsidRPr="00111432">
        <w:rPr>
          <w:rFonts w:ascii="Century Schoolbook" w:hAnsi="Century Schoolbook"/>
          <w:sz w:val="20"/>
          <w:szCs w:val="20"/>
        </w:rPr>
        <w:t>ostering diversity, equity, and inclusive excellence throughout the Penn State student body, faculty, staff, and leadership.</w:t>
      </w:r>
      <w:r>
        <w:rPr>
          <w:rFonts w:ascii="Century Schoolbook" w:hAnsi="Century Schoolbook"/>
          <w:sz w:val="20"/>
          <w:szCs w:val="20"/>
        </w:rPr>
        <w:t xml:space="preserve"> </w:t>
      </w:r>
    </w:p>
    <w:p w14:paraId="6AFF4C39" w14:textId="77777777" w:rsidR="00B57E88" w:rsidRDefault="00B57E88">
      <w:pPr>
        <w:rPr>
          <w:rFonts w:ascii="Century Schoolbook" w:hAnsi="Century Schoolbook"/>
          <w:sz w:val="20"/>
          <w:szCs w:val="20"/>
        </w:rPr>
      </w:pPr>
      <w:r w:rsidRPr="00111432">
        <w:rPr>
          <w:rFonts w:ascii="Century Schoolbook" w:hAnsi="Century Schoolbook"/>
          <w:sz w:val="20"/>
          <w:szCs w:val="20"/>
        </w:rPr>
        <w:t xml:space="preserve">Our mission is central to </w:t>
      </w:r>
      <w:r w:rsidR="00BE6823" w:rsidRPr="00111432">
        <w:rPr>
          <w:rFonts w:ascii="Century Schoolbook" w:hAnsi="Century Schoolbook"/>
          <w:sz w:val="20"/>
          <w:szCs w:val="20"/>
        </w:rPr>
        <w:t xml:space="preserve">President Barron’s imperatives of Diversity and Demographics and Accessibility </w:t>
      </w:r>
      <w:r w:rsidR="0016532D">
        <w:rPr>
          <w:rFonts w:ascii="Century Schoolbook" w:hAnsi="Century Schoolbook"/>
          <w:sz w:val="20"/>
          <w:szCs w:val="20"/>
        </w:rPr>
        <w:t>and to</w:t>
      </w:r>
      <w:r w:rsidR="00BE6823">
        <w:rPr>
          <w:rFonts w:ascii="Century Schoolbook" w:hAnsi="Century Schoolbook"/>
          <w:sz w:val="20"/>
          <w:szCs w:val="20"/>
        </w:rPr>
        <w:t xml:space="preserve"> </w:t>
      </w:r>
      <w:r w:rsidRPr="00111432">
        <w:rPr>
          <w:rFonts w:ascii="Century Schoolbook" w:hAnsi="Century Schoolbook"/>
          <w:sz w:val="20"/>
          <w:szCs w:val="20"/>
        </w:rPr>
        <w:t xml:space="preserve">Provost Jones’s vision of diversity, equity, and inclusion being a foundational principle of </w:t>
      </w:r>
      <w:r w:rsidR="00BE6823">
        <w:rPr>
          <w:rFonts w:ascii="Century Schoolbook" w:hAnsi="Century Schoolbook"/>
          <w:sz w:val="20"/>
          <w:szCs w:val="20"/>
        </w:rPr>
        <w:t xml:space="preserve">the </w:t>
      </w:r>
      <w:r w:rsidRPr="00111432">
        <w:rPr>
          <w:rFonts w:ascii="Century Schoolbook" w:hAnsi="Century Schoolbook"/>
          <w:sz w:val="20"/>
          <w:szCs w:val="20"/>
        </w:rPr>
        <w:t>University strategic direction.</w:t>
      </w:r>
      <w:r w:rsidR="00E71083">
        <w:rPr>
          <w:rFonts w:ascii="Century Schoolbook" w:hAnsi="Century Schoolbook"/>
          <w:sz w:val="20"/>
          <w:szCs w:val="20"/>
        </w:rPr>
        <w:t xml:space="preserve"> </w:t>
      </w:r>
      <w:r w:rsidR="00E71083" w:rsidRPr="00020DDF">
        <w:rPr>
          <w:rFonts w:ascii="Century Schoolbook" w:hAnsi="Century Schoolbook"/>
          <w:sz w:val="20"/>
          <w:szCs w:val="20"/>
        </w:rPr>
        <w:t>Our mission also intersects with additional strategic planning priorities and institutional imperatives</w:t>
      </w:r>
      <w:r w:rsidR="00020DDF">
        <w:rPr>
          <w:rFonts w:ascii="Century Schoolbook" w:hAnsi="Century Schoolbook"/>
          <w:sz w:val="20"/>
          <w:szCs w:val="20"/>
        </w:rPr>
        <w:t xml:space="preserve"> as discussed by the University Strategic Planning Council,</w:t>
      </w:r>
      <w:r w:rsidR="00E71083" w:rsidRPr="00020DDF">
        <w:rPr>
          <w:rFonts w:ascii="Century Schoolbook" w:hAnsi="Century Schoolbook"/>
          <w:sz w:val="20"/>
          <w:szCs w:val="20"/>
        </w:rPr>
        <w:t xml:space="preserve"> </w:t>
      </w:r>
      <w:r w:rsidR="00020DDF">
        <w:rPr>
          <w:rFonts w:ascii="Century Schoolbook" w:hAnsi="Century Schoolbook"/>
          <w:sz w:val="20"/>
          <w:szCs w:val="20"/>
        </w:rPr>
        <w:t>including</w:t>
      </w:r>
      <w:r w:rsidR="00E71083" w:rsidRPr="00020DDF">
        <w:rPr>
          <w:rFonts w:ascii="Century Schoolbook" w:hAnsi="Century Schoolbook"/>
          <w:sz w:val="20"/>
          <w:szCs w:val="20"/>
        </w:rPr>
        <w:t xml:space="preserve"> </w:t>
      </w:r>
      <w:r w:rsidR="00020DDF" w:rsidRPr="00020DDF">
        <w:rPr>
          <w:rFonts w:ascii="Century Schoolbook" w:hAnsi="Century Schoolbook"/>
          <w:sz w:val="20"/>
          <w:szCs w:val="20"/>
        </w:rPr>
        <w:t xml:space="preserve">Excellence, </w:t>
      </w:r>
      <w:r w:rsidR="00E71083" w:rsidRPr="00020DDF">
        <w:rPr>
          <w:rFonts w:ascii="Century Schoolbook" w:hAnsi="Century Schoolbook"/>
          <w:sz w:val="20"/>
          <w:szCs w:val="20"/>
        </w:rPr>
        <w:t>Engaged Scholarship, Economic Impact,</w:t>
      </w:r>
      <w:r w:rsidR="00E71083">
        <w:rPr>
          <w:rFonts w:ascii="Century Schoolbook" w:hAnsi="Century Schoolbook"/>
          <w:sz w:val="20"/>
          <w:szCs w:val="20"/>
        </w:rPr>
        <w:t xml:space="preserve"> </w:t>
      </w:r>
      <w:r w:rsidR="00020DDF">
        <w:rPr>
          <w:rFonts w:ascii="Century Schoolbook" w:hAnsi="Century Schoolbook"/>
          <w:sz w:val="20"/>
          <w:szCs w:val="20"/>
        </w:rPr>
        <w:t>Sustainability, Global Engagement, Exploring and Promoting our Cultures, Enhancing Our Health and Well-Being, and Transforming Education and Access.</w:t>
      </w:r>
      <w:r w:rsidR="00F31143">
        <w:rPr>
          <w:rFonts w:ascii="Century Schoolbook" w:hAnsi="Century Schoolbook"/>
          <w:sz w:val="20"/>
          <w:szCs w:val="20"/>
        </w:rPr>
        <w:t xml:space="preserve"> And, our mission is central to the</w:t>
      </w:r>
      <w:r w:rsidR="00C00808">
        <w:rPr>
          <w:rFonts w:ascii="Century Schoolbook" w:hAnsi="Century Schoolbook"/>
          <w:sz w:val="20"/>
          <w:szCs w:val="20"/>
        </w:rPr>
        <w:t xml:space="preserve"> l</w:t>
      </w:r>
      <w:r w:rsidR="00F31143">
        <w:rPr>
          <w:rFonts w:ascii="Century Schoolbook" w:hAnsi="Century Schoolbook"/>
          <w:sz w:val="20"/>
          <w:szCs w:val="20"/>
        </w:rPr>
        <w:t>and</w:t>
      </w:r>
      <w:r w:rsidR="00C00808">
        <w:rPr>
          <w:rFonts w:ascii="Century Schoolbook" w:hAnsi="Century Schoolbook"/>
          <w:sz w:val="20"/>
          <w:szCs w:val="20"/>
        </w:rPr>
        <w:t>-g</w:t>
      </w:r>
      <w:r w:rsidR="00F31143">
        <w:rPr>
          <w:rFonts w:ascii="Century Schoolbook" w:hAnsi="Century Schoolbook"/>
          <w:sz w:val="20"/>
          <w:szCs w:val="20"/>
        </w:rPr>
        <w:t>rant mission.</w:t>
      </w:r>
    </w:p>
    <w:p w14:paraId="5F1C0DE2" w14:textId="77777777" w:rsidR="00EE2C80" w:rsidRDefault="00EE2C80" w:rsidP="00D77828">
      <w:pPr>
        <w:pStyle w:val="Heading2"/>
        <w:spacing w:after="120"/>
      </w:pPr>
      <w:r>
        <w:t>Goals</w:t>
      </w:r>
    </w:p>
    <w:p w14:paraId="524D7596" w14:textId="77777777" w:rsidR="00EE2C80" w:rsidRPr="00B57E88" w:rsidRDefault="00EE2C80" w:rsidP="00EE2C80">
      <w:pPr>
        <w:pStyle w:val="ListParagraph"/>
        <w:numPr>
          <w:ilvl w:val="0"/>
          <w:numId w:val="1"/>
        </w:numPr>
        <w:tabs>
          <w:tab w:val="left" w:pos="360"/>
        </w:tabs>
        <w:rPr>
          <w:rFonts w:ascii="Century Schoolbook" w:hAnsi="Century Schoolbook"/>
          <w:sz w:val="20"/>
          <w:szCs w:val="20"/>
        </w:rPr>
      </w:pPr>
      <w:r w:rsidRPr="00B57E88">
        <w:rPr>
          <w:rFonts w:ascii="Century Schoolbook" w:hAnsi="Century Schoolbook"/>
          <w:sz w:val="20"/>
          <w:szCs w:val="20"/>
        </w:rPr>
        <w:t>Plan, implement, and assess the University’s diversity strategic planning process within the context of comprehensive University strategic planning to ensure continued advancement of the University’s diversity, equity, and inclusive excellence goals</w:t>
      </w:r>
    </w:p>
    <w:p w14:paraId="00A4D735" w14:textId="77777777" w:rsidR="00EE2C80" w:rsidRPr="00B57E88" w:rsidRDefault="00EE2C80" w:rsidP="00EE2C80">
      <w:pPr>
        <w:pStyle w:val="ListParagraph"/>
        <w:numPr>
          <w:ilvl w:val="0"/>
          <w:numId w:val="1"/>
        </w:numPr>
        <w:tabs>
          <w:tab w:val="left" w:pos="360"/>
        </w:tabs>
        <w:rPr>
          <w:rFonts w:ascii="Century Schoolbook" w:hAnsi="Century Schoolbook"/>
          <w:sz w:val="20"/>
          <w:szCs w:val="20"/>
        </w:rPr>
      </w:pPr>
      <w:r w:rsidRPr="00B57E88">
        <w:rPr>
          <w:rFonts w:ascii="Century Schoolbook" w:hAnsi="Century Schoolbook"/>
          <w:sz w:val="20"/>
          <w:szCs w:val="20"/>
        </w:rPr>
        <w:t xml:space="preserve">Provide support and consultation to the President’s </w:t>
      </w:r>
      <w:r w:rsidR="00C00808">
        <w:rPr>
          <w:rFonts w:ascii="Century Schoolbook" w:hAnsi="Century Schoolbook"/>
          <w:sz w:val="20"/>
          <w:szCs w:val="20"/>
        </w:rPr>
        <w:t>c</w:t>
      </w:r>
      <w:r w:rsidRPr="00B57E88">
        <w:rPr>
          <w:rFonts w:ascii="Century Schoolbook" w:hAnsi="Century Schoolbook"/>
          <w:sz w:val="20"/>
          <w:szCs w:val="20"/>
        </w:rPr>
        <w:t xml:space="preserve">ommissions for </w:t>
      </w:r>
      <w:r w:rsidR="00C00808">
        <w:rPr>
          <w:rFonts w:ascii="Century Schoolbook" w:hAnsi="Century Schoolbook"/>
          <w:sz w:val="20"/>
          <w:szCs w:val="20"/>
        </w:rPr>
        <w:t>e</w:t>
      </w:r>
      <w:r w:rsidRPr="00B57E88">
        <w:rPr>
          <w:rFonts w:ascii="Century Schoolbook" w:hAnsi="Century Schoolbook"/>
          <w:sz w:val="20"/>
          <w:szCs w:val="20"/>
        </w:rPr>
        <w:t>quity</w:t>
      </w:r>
    </w:p>
    <w:p w14:paraId="4EE0CC51" w14:textId="77777777" w:rsidR="006352F3" w:rsidRPr="00B57E88" w:rsidRDefault="006352F3" w:rsidP="006352F3">
      <w:pPr>
        <w:pStyle w:val="ListParagraph"/>
        <w:numPr>
          <w:ilvl w:val="0"/>
          <w:numId w:val="1"/>
        </w:numPr>
        <w:tabs>
          <w:tab w:val="left" w:pos="360"/>
        </w:tabs>
        <w:rPr>
          <w:rFonts w:ascii="Century Schoolbook" w:hAnsi="Century Schoolbook"/>
          <w:sz w:val="20"/>
          <w:szCs w:val="20"/>
        </w:rPr>
      </w:pPr>
      <w:r w:rsidRPr="00B57E88">
        <w:rPr>
          <w:rFonts w:ascii="Century Schoolbook" w:hAnsi="Century Schoolbook"/>
          <w:sz w:val="20"/>
          <w:szCs w:val="20"/>
        </w:rPr>
        <w:t>Create additional opportunities for student access through support of high school</w:t>
      </w:r>
      <w:r>
        <w:rPr>
          <w:rFonts w:ascii="Century Schoolbook" w:hAnsi="Century Schoolbook"/>
          <w:sz w:val="20"/>
          <w:szCs w:val="20"/>
        </w:rPr>
        <w:t xml:space="preserve"> and community</w:t>
      </w:r>
      <w:r w:rsidRPr="00B57E88">
        <w:rPr>
          <w:rFonts w:ascii="Century Schoolbook" w:hAnsi="Century Schoolbook"/>
          <w:sz w:val="20"/>
          <w:szCs w:val="20"/>
        </w:rPr>
        <w:t>-based TRIO programs</w:t>
      </w:r>
    </w:p>
    <w:p w14:paraId="210B24E2" w14:textId="77777777" w:rsidR="006352F3" w:rsidRPr="00B57E88" w:rsidRDefault="006352F3" w:rsidP="006352F3">
      <w:pPr>
        <w:pStyle w:val="ListParagraph"/>
        <w:numPr>
          <w:ilvl w:val="0"/>
          <w:numId w:val="1"/>
        </w:numPr>
        <w:tabs>
          <w:tab w:val="left" w:pos="360"/>
        </w:tabs>
        <w:rPr>
          <w:rFonts w:ascii="Century Schoolbook" w:hAnsi="Century Schoolbook"/>
          <w:sz w:val="20"/>
          <w:szCs w:val="20"/>
        </w:rPr>
      </w:pPr>
      <w:r w:rsidRPr="00B57E88">
        <w:rPr>
          <w:rFonts w:ascii="Century Schoolbook" w:hAnsi="Century Schoolbook"/>
          <w:sz w:val="20"/>
          <w:szCs w:val="20"/>
        </w:rPr>
        <w:t>Increase support for and success of underrepresented/underserved students we serve</w:t>
      </w:r>
    </w:p>
    <w:p w14:paraId="4392AECB" w14:textId="77777777" w:rsidR="00EE2C80" w:rsidRPr="00B57E88" w:rsidRDefault="00EE2C80" w:rsidP="00EE2C80">
      <w:pPr>
        <w:pStyle w:val="ListParagraph"/>
        <w:numPr>
          <w:ilvl w:val="0"/>
          <w:numId w:val="1"/>
        </w:numPr>
        <w:tabs>
          <w:tab w:val="left" w:pos="360"/>
        </w:tabs>
        <w:rPr>
          <w:rFonts w:ascii="Century Schoolbook" w:hAnsi="Century Schoolbook"/>
          <w:sz w:val="20"/>
          <w:szCs w:val="20"/>
        </w:rPr>
      </w:pPr>
      <w:r w:rsidRPr="00B57E88">
        <w:rPr>
          <w:rFonts w:ascii="Century Schoolbook" w:hAnsi="Century Schoolbook"/>
          <w:sz w:val="20"/>
          <w:szCs w:val="20"/>
        </w:rPr>
        <w:t>Cultivate collaborations and partnerships with other University units and offices vis-à-vis diversity, equity, and inclusive excellence aspects of key initiatives</w:t>
      </w:r>
    </w:p>
    <w:p w14:paraId="6D488087" w14:textId="77777777" w:rsidR="00EE2C80" w:rsidRPr="00B57E88" w:rsidRDefault="00EE2C80" w:rsidP="00EE2C80">
      <w:pPr>
        <w:pStyle w:val="ListParagraph"/>
        <w:numPr>
          <w:ilvl w:val="0"/>
          <w:numId w:val="1"/>
        </w:numPr>
        <w:tabs>
          <w:tab w:val="left" w:pos="360"/>
        </w:tabs>
        <w:rPr>
          <w:rFonts w:ascii="Century Schoolbook" w:hAnsi="Century Schoolbook"/>
          <w:sz w:val="20"/>
          <w:szCs w:val="20"/>
        </w:rPr>
      </w:pPr>
      <w:r w:rsidRPr="00B57E88">
        <w:rPr>
          <w:rFonts w:ascii="Century Schoolbook" w:hAnsi="Century Schoolbook"/>
          <w:sz w:val="20"/>
          <w:szCs w:val="20"/>
        </w:rPr>
        <w:t xml:space="preserve">Create and advocate for a culture of informed decision making (closing the data loop) and intelligent metrics, both within Educational Equity and in the University’s efforts to advance its institutional diversity, equity, and inclusion goals </w:t>
      </w:r>
    </w:p>
    <w:p w14:paraId="1177B2A2" w14:textId="77777777" w:rsidR="00EE2C80" w:rsidRPr="00B57E88" w:rsidRDefault="00EE2C80" w:rsidP="00EE2C80">
      <w:pPr>
        <w:pStyle w:val="ListParagraph"/>
        <w:numPr>
          <w:ilvl w:val="0"/>
          <w:numId w:val="1"/>
        </w:numPr>
        <w:tabs>
          <w:tab w:val="left" w:pos="360"/>
        </w:tabs>
        <w:rPr>
          <w:rFonts w:ascii="Century Schoolbook" w:hAnsi="Century Schoolbook"/>
          <w:sz w:val="20"/>
          <w:szCs w:val="20"/>
        </w:rPr>
      </w:pPr>
      <w:r w:rsidRPr="00B57E88">
        <w:rPr>
          <w:rFonts w:ascii="Century Schoolbook" w:hAnsi="Century Schoolbook"/>
          <w:sz w:val="20"/>
          <w:szCs w:val="20"/>
        </w:rPr>
        <w:t>Increase Educational Equity’s capacity for effective operation</w:t>
      </w:r>
    </w:p>
    <w:p w14:paraId="380CA06F" w14:textId="77777777" w:rsidR="00A44ECC" w:rsidRDefault="00A44ECC" w:rsidP="00D77828">
      <w:pPr>
        <w:pStyle w:val="Heading2"/>
        <w:spacing w:after="120"/>
      </w:pPr>
      <w:r w:rsidRPr="00C64A04">
        <w:t>Key S</w:t>
      </w:r>
      <w:r>
        <w:t>trategic Performance Indicators</w:t>
      </w:r>
    </w:p>
    <w:p w14:paraId="577382E9" w14:textId="77777777" w:rsidR="00A44ECC" w:rsidRPr="000902D2" w:rsidRDefault="00A44ECC" w:rsidP="000902D2">
      <w:pPr>
        <w:pStyle w:val="ListParagraph"/>
        <w:numPr>
          <w:ilvl w:val="0"/>
          <w:numId w:val="18"/>
        </w:numPr>
        <w:tabs>
          <w:tab w:val="left" w:pos="360"/>
        </w:tabs>
        <w:spacing w:after="0"/>
        <w:rPr>
          <w:rFonts w:ascii="Century Schoolbook" w:hAnsi="Century Schoolbook"/>
          <w:sz w:val="20"/>
          <w:szCs w:val="20"/>
        </w:rPr>
      </w:pPr>
      <w:r w:rsidRPr="000902D2">
        <w:rPr>
          <w:rFonts w:ascii="Century Schoolbook" w:hAnsi="Century Schoolbook"/>
          <w:sz w:val="20"/>
          <w:szCs w:val="20"/>
        </w:rPr>
        <w:t>External Indicators:</w:t>
      </w:r>
    </w:p>
    <w:p w14:paraId="05721484" w14:textId="77777777" w:rsidR="00A44ECC" w:rsidRPr="00A44ECC" w:rsidRDefault="00A44ECC" w:rsidP="00A44ECC">
      <w:pPr>
        <w:pStyle w:val="ListParagraph"/>
        <w:numPr>
          <w:ilvl w:val="1"/>
          <w:numId w:val="17"/>
        </w:numPr>
        <w:tabs>
          <w:tab w:val="left" w:pos="360"/>
          <w:tab w:val="left" w:pos="720"/>
          <w:tab w:val="left" w:pos="1080"/>
        </w:tabs>
        <w:rPr>
          <w:rFonts w:ascii="Century Schoolbook" w:hAnsi="Century Schoolbook"/>
          <w:sz w:val="20"/>
          <w:szCs w:val="20"/>
        </w:rPr>
      </w:pPr>
      <w:r w:rsidRPr="00A44ECC">
        <w:rPr>
          <w:rFonts w:ascii="Century Schoolbook" w:hAnsi="Century Schoolbook"/>
          <w:sz w:val="20"/>
          <w:szCs w:val="20"/>
        </w:rPr>
        <w:t>External accountability</w:t>
      </w:r>
    </w:p>
    <w:p w14:paraId="0489C6B3" w14:textId="77777777" w:rsidR="00A44ECC" w:rsidRPr="00A44ECC" w:rsidRDefault="00A44ECC" w:rsidP="00A44ECC">
      <w:pPr>
        <w:pStyle w:val="ListParagraph"/>
        <w:numPr>
          <w:ilvl w:val="1"/>
          <w:numId w:val="17"/>
        </w:numPr>
        <w:tabs>
          <w:tab w:val="left" w:pos="360"/>
          <w:tab w:val="left" w:pos="720"/>
          <w:tab w:val="left" w:pos="1080"/>
        </w:tabs>
        <w:rPr>
          <w:rFonts w:ascii="Century Schoolbook" w:hAnsi="Century Schoolbook"/>
          <w:sz w:val="20"/>
          <w:szCs w:val="20"/>
        </w:rPr>
      </w:pPr>
      <w:r w:rsidRPr="00A44ECC">
        <w:rPr>
          <w:rFonts w:ascii="Century Schoolbook" w:hAnsi="Century Schoolbook"/>
          <w:sz w:val="20"/>
          <w:szCs w:val="20"/>
        </w:rPr>
        <w:t>Awards, recognitions, and benchmarking</w:t>
      </w:r>
    </w:p>
    <w:p w14:paraId="34988417" w14:textId="77777777" w:rsidR="00A44ECC" w:rsidRPr="00A44ECC" w:rsidRDefault="00A44ECC" w:rsidP="00A44ECC">
      <w:pPr>
        <w:pStyle w:val="ListParagraph"/>
        <w:numPr>
          <w:ilvl w:val="0"/>
          <w:numId w:val="17"/>
        </w:numPr>
        <w:tabs>
          <w:tab w:val="left" w:pos="360"/>
          <w:tab w:val="left" w:pos="720"/>
          <w:tab w:val="left" w:pos="1080"/>
        </w:tabs>
        <w:rPr>
          <w:rFonts w:ascii="Century Schoolbook" w:hAnsi="Century Schoolbook"/>
          <w:sz w:val="20"/>
          <w:szCs w:val="20"/>
        </w:rPr>
      </w:pPr>
      <w:r w:rsidRPr="00A44ECC">
        <w:rPr>
          <w:rFonts w:ascii="Century Schoolbook" w:hAnsi="Century Schoolbook"/>
          <w:sz w:val="20"/>
          <w:szCs w:val="20"/>
        </w:rPr>
        <w:t>University Indicators:</w:t>
      </w:r>
    </w:p>
    <w:p w14:paraId="5A102FA2" w14:textId="77777777" w:rsidR="00A44ECC" w:rsidRPr="00A44ECC" w:rsidRDefault="00A44ECC" w:rsidP="00A44ECC">
      <w:pPr>
        <w:pStyle w:val="ListParagraph"/>
        <w:numPr>
          <w:ilvl w:val="1"/>
          <w:numId w:val="17"/>
        </w:numPr>
        <w:tabs>
          <w:tab w:val="left" w:pos="360"/>
          <w:tab w:val="left" w:pos="720"/>
          <w:tab w:val="left" w:pos="1080"/>
        </w:tabs>
        <w:rPr>
          <w:rFonts w:ascii="Century Schoolbook" w:hAnsi="Century Schoolbook"/>
          <w:sz w:val="20"/>
          <w:szCs w:val="20"/>
        </w:rPr>
      </w:pPr>
      <w:r w:rsidRPr="00A44ECC">
        <w:rPr>
          <w:rFonts w:ascii="Century Schoolbook" w:hAnsi="Century Schoolbook"/>
          <w:sz w:val="20"/>
          <w:szCs w:val="20"/>
        </w:rPr>
        <w:t>Federal audits and compliance monitoring</w:t>
      </w:r>
    </w:p>
    <w:p w14:paraId="3A004C6B" w14:textId="77777777" w:rsidR="00A44ECC" w:rsidRPr="00A44ECC" w:rsidRDefault="00A44ECC" w:rsidP="00A44ECC">
      <w:pPr>
        <w:pStyle w:val="ListParagraph"/>
        <w:numPr>
          <w:ilvl w:val="1"/>
          <w:numId w:val="17"/>
        </w:numPr>
        <w:tabs>
          <w:tab w:val="left" w:pos="360"/>
          <w:tab w:val="left" w:pos="720"/>
          <w:tab w:val="left" w:pos="1080"/>
        </w:tabs>
        <w:rPr>
          <w:rFonts w:ascii="Century Schoolbook" w:hAnsi="Century Schoolbook"/>
          <w:sz w:val="20"/>
          <w:szCs w:val="20"/>
        </w:rPr>
      </w:pPr>
      <w:r w:rsidRPr="00A44ECC">
        <w:rPr>
          <w:rFonts w:ascii="Century Schoolbook" w:hAnsi="Century Schoolbook"/>
          <w:sz w:val="20"/>
          <w:szCs w:val="20"/>
        </w:rPr>
        <w:t>University data</w:t>
      </w:r>
    </w:p>
    <w:p w14:paraId="3880744C" w14:textId="77777777" w:rsidR="00A44ECC" w:rsidRDefault="00A44ECC" w:rsidP="00A44ECC">
      <w:pPr>
        <w:pStyle w:val="ListParagraph"/>
        <w:numPr>
          <w:ilvl w:val="0"/>
          <w:numId w:val="17"/>
        </w:numPr>
        <w:tabs>
          <w:tab w:val="left" w:pos="360"/>
          <w:tab w:val="left" w:pos="720"/>
          <w:tab w:val="left" w:pos="1080"/>
        </w:tabs>
        <w:rPr>
          <w:rFonts w:ascii="Century Schoolbook" w:hAnsi="Century Schoolbook"/>
          <w:sz w:val="20"/>
          <w:szCs w:val="20"/>
        </w:rPr>
      </w:pPr>
      <w:r w:rsidRPr="00A44ECC">
        <w:rPr>
          <w:rFonts w:ascii="Century Schoolbook" w:hAnsi="Century Schoolbook"/>
          <w:sz w:val="20"/>
          <w:szCs w:val="20"/>
        </w:rPr>
        <w:t>Internal Indicators:</w:t>
      </w:r>
    </w:p>
    <w:p w14:paraId="32FA4FC4" w14:textId="77777777" w:rsidR="00D77828" w:rsidRDefault="00D77828" w:rsidP="00D77828">
      <w:pPr>
        <w:pStyle w:val="ListParagraph"/>
        <w:numPr>
          <w:ilvl w:val="1"/>
          <w:numId w:val="17"/>
        </w:numPr>
        <w:tabs>
          <w:tab w:val="left" w:pos="360"/>
          <w:tab w:val="left" w:pos="720"/>
          <w:tab w:val="left" w:pos="1080"/>
        </w:tabs>
        <w:rPr>
          <w:rFonts w:ascii="Century Schoolbook" w:hAnsi="Century Schoolbook"/>
          <w:sz w:val="20"/>
          <w:szCs w:val="20"/>
        </w:rPr>
        <w:sectPr w:rsidR="00D77828" w:rsidSect="00504905">
          <w:pgSz w:w="12240" w:h="15840"/>
          <w:pgMar w:top="720" w:right="1080" w:bottom="1080" w:left="1440" w:header="720" w:footer="288" w:gutter="0"/>
          <w:cols w:space="720"/>
          <w:titlePg/>
          <w:docGrid w:linePitch="360"/>
        </w:sectPr>
      </w:pPr>
    </w:p>
    <w:p w14:paraId="47D2E8F8" w14:textId="77777777" w:rsidR="00D77828" w:rsidRDefault="00D77828" w:rsidP="00D77828">
      <w:pPr>
        <w:pStyle w:val="ListParagraph"/>
        <w:numPr>
          <w:ilvl w:val="1"/>
          <w:numId w:val="17"/>
        </w:numPr>
        <w:tabs>
          <w:tab w:val="left" w:pos="360"/>
          <w:tab w:val="left" w:pos="720"/>
          <w:tab w:val="left" w:pos="1080"/>
        </w:tabs>
        <w:rPr>
          <w:rFonts w:ascii="Century Schoolbook" w:hAnsi="Century Schoolbook"/>
          <w:sz w:val="20"/>
          <w:szCs w:val="20"/>
        </w:rPr>
      </w:pPr>
      <w:r>
        <w:rPr>
          <w:rFonts w:ascii="Century Schoolbook" w:hAnsi="Century Schoolbook"/>
          <w:sz w:val="20"/>
          <w:szCs w:val="20"/>
        </w:rPr>
        <w:t>Grants funded</w:t>
      </w:r>
    </w:p>
    <w:p w14:paraId="014058F9" w14:textId="77777777" w:rsidR="00D77828" w:rsidRDefault="00D77828" w:rsidP="00D77828">
      <w:pPr>
        <w:pStyle w:val="ListParagraph"/>
        <w:numPr>
          <w:ilvl w:val="1"/>
          <w:numId w:val="17"/>
        </w:numPr>
        <w:tabs>
          <w:tab w:val="left" w:pos="360"/>
          <w:tab w:val="left" w:pos="720"/>
          <w:tab w:val="left" w:pos="1080"/>
        </w:tabs>
        <w:rPr>
          <w:rFonts w:ascii="Century Schoolbook" w:hAnsi="Century Schoolbook"/>
          <w:sz w:val="20"/>
          <w:szCs w:val="20"/>
        </w:rPr>
      </w:pPr>
      <w:r>
        <w:rPr>
          <w:rFonts w:ascii="Century Schoolbook" w:hAnsi="Century Schoolbook"/>
          <w:sz w:val="20"/>
          <w:szCs w:val="20"/>
        </w:rPr>
        <w:t>Development and scholarship impact</w:t>
      </w:r>
    </w:p>
    <w:p w14:paraId="1CA20AFF" w14:textId="77777777" w:rsidR="00D77828" w:rsidRDefault="00D77828" w:rsidP="00D77828">
      <w:pPr>
        <w:pStyle w:val="ListParagraph"/>
        <w:numPr>
          <w:ilvl w:val="1"/>
          <w:numId w:val="17"/>
        </w:numPr>
        <w:tabs>
          <w:tab w:val="left" w:pos="360"/>
          <w:tab w:val="left" w:pos="720"/>
          <w:tab w:val="left" w:pos="1080"/>
        </w:tabs>
        <w:rPr>
          <w:rFonts w:ascii="Century Schoolbook" w:hAnsi="Century Schoolbook"/>
          <w:sz w:val="20"/>
          <w:szCs w:val="20"/>
        </w:rPr>
      </w:pPr>
      <w:r>
        <w:rPr>
          <w:rFonts w:ascii="Century Schoolbook" w:hAnsi="Century Schoolbook"/>
          <w:sz w:val="20"/>
          <w:szCs w:val="20"/>
        </w:rPr>
        <w:t>EOPC reach and impact</w:t>
      </w:r>
    </w:p>
    <w:p w14:paraId="0F8C9782" w14:textId="77777777" w:rsidR="00D77828" w:rsidRDefault="00D77828" w:rsidP="00D77828">
      <w:pPr>
        <w:pStyle w:val="ListParagraph"/>
        <w:numPr>
          <w:ilvl w:val="1"/>
          <w:numId w:val="17"/>
        </w:numPr>
        <w:tabs>
          <w:tab w:val="left" w:pos="360"/>
          <w:tab w:val="left" w:pos="720"/>
          <w:tab w:val="left" w:pos="1080"/>
        </w:tabs>
        <w:rPr>
          <w:rFonts w:ascii="Century Schoolbook" w:hAnsi="Century Schoolbook"/>
          <w:sz w:val="20"/>
          <w:szCs w:val="20"/>
        </w:rPr>
      </w:pPr>
      <w:r>
        <w:rPr>
          <w:rFonts w:ascii="Century Schoolbook" w:hAnsi="Century Schoolbook"/>
          <w:sz w:val="20"/>
          <w:szCs w:val="20"/>
        </w:rPr>
        <w:t>Senior Faculty Member (SMF) funding</w:t>
      </w:r>
    </w:p>
    <w:p w14:paraId="1F9CFE0E" w14:textId="77777777" w:rsidR="00D77828" w:rsidRDefault="00D77828" w:rsidP="00D77828">
      <w:pPr>
        <w:pStyle w:val="ListParagraph"/>
        <w:numPr>
          <w:ilvl w:val="1"/>
          <w:numId w:val="17"/>
        </w:numPr>
        <w:tabs>
          <w:tab w:val="left" w:pos="360"/>
          <w:tab w:val="left" w:pos="720"/>
          <w:tab w:val="left" w:pos="1080"/>
        </w:tabs>
        <w:rPr>
          <w:rFonts w:ascii="Century Schoolbook" w:hAnsi="Century Schoolbook"/>
          <w:sz w:val="20"/>
          <w:szCs w:val="20"/>
        </w:rPr>
      </w:pPr>
      <w:r w:rsidRPr="00D77828">
        <w:rPr>
          <w:rFonts w:ascii="Century Schoolbook" w:hAnsi="Century Schoolbook"/>
          <w:sz w:val="20"/>
          <w:szCs w:val="20"/>
        </w:rPr>
        <w:t>Commissions reach and impact</w:t>
      </w:r>
    </w:p>
    <w:p w14:paraId="64CB142C" w14:textId="77777777" w:rsidR="00D77828" w:rsidRDefault="00D77828" w:rsidP="00D77828">
      <w:pPr>
        <w:pStyle w:val="ListParagraph"/>
        <w:numPr>
          <w:ilvl w:val="1"/>
          <w:numId w:val="17"/>
        </w:numPr>
        <w:tabs>
          <w:tab w:val="left" w:pos="360"/>
          <w:tab w:val="left" w:pos="720"/>
          <w:tab w:val="left" w:pos="1080"/>
        </w:tabs>
        <w:ind w:left="450"/>
        <w:rPr>
          <w:rFonts w:ascii="Century Schoolbook" w:hAnsi="Century Schoolbook"/>
          <w:sz w:val="20"/>
          <w:szCs w:val="20"/>
        </w:rPr>
      </w:pPr>
      <w:r w:rsidRPr="00D77828">
        <w:rPr>
          <w:rFonts w:ascii="Century Schoolbook" w:hAnsi="Century Schoolbook"/>
          <w:sz w:val="20"/>
          <w:szCs w:val="20"/>
        </w:rPr>
        <w:t>Student success</w:t>
      </w:r>
    </w:p>
    <w:p w14:paraId="5DD1BD34" w14:textId="77777777" w:rsidR="00D77828" w:rsidRDefault="00D77828" w:rsidP="00D77828">
      <w:pPr>
        <w:pStyle w:val="ListParagraph"/>
        <w:numPr>
          <w:ilvl w:val="1"/>
          <w:numId w:val="17"/>
        </w:numPr>
        <w:tabs>
          <w:tab w:val="left" w:pos="360"/>
          <w:tab w:val="left" w:pos="720"/>
          <w:tab w:val="left" w:pos="1080"/>
        </w:tabs>
        <w:ind w:left="450"/>
        <w:rPr>
          <w:rFonts w:ascii="Century Schoolbook" w:hAnsi="Century Schoolbook"/>
          <w:sz w:val="20"/>
          <w:szCs w:val="20"/>
        </w:rPr>
      </w:pPr>
      <w:r w:rsidRPr="00D77828">
        <w:rPr>
          <w:rFonts w:ascii="Century Schoolbook" w:hAnsi="Century Schoolbook"/>
          <w:sz w:val="20"/>
          <w:szCs w:val="20"/>
        </w:rPr>
        <w:t>Staff demographic profile</w:t>
      </w:r>
    </w:p>
    <w:p w14:paraId="5254548C" w14:textId="77777777" w:rsidR="00D77828" w:rsidRDefault="00D77828" w:rsidP="00D77828">
      <w:pPr>
        <w:pStyle w:val="ListParagraph"/>
        <w:numPr>
          <w:ilvl w:val="1"/>
          <w:numId w:val="17"/>
        </w:numPr>
        <w:tabs>
          <w:tab w:val="left" w:pos="360"/>
          <w:tab w:val="left" w:pos="720"/>
          <w:tab w:val="left" w:pos="1080"/>
        </w:tabs>
        <w:ind w:left="450"/>
        <w:rPr>
          <w:rFonts w:ascii="Century Schoolbook" w:hAnsi="Century Schoolbook"/>
          <w:sz w:val="20"/>
          <w:szCs w:val="20"/>
        </w:rPr>
      </w:pPr>
      <w:r w:rsidRPr="00D77828">
        <w:rPr>
          <w:rFonts w:ascii="Century Schoolbook" w:hAnsi="Century Schoolbook"/>
          <w:sz w:val="20"/>
          <w:szCs w:val="20"/>
        </w:rPr>
        <w:t>Professional development</w:t>
      </w:r>
    </w:p>
    <w:p w14:paraId="083C64D7" w14:textId="77777777" w:rsidR="00D77828" w:rsidRDefault="00D77828" w:rsidP="00D77828">
      <w:pPr>
        <w:pStyle w:val="ListParagraph"/>
        <w:numPr>
          <w:ilvl w:val="1"/>
          <w:numId w:val="17"/>
        </w:numPr>
        <w:tabs>
          <w:tab w:val="left" w:pos="360"/>
          <w:tab w:val="left" w:pos="720"/>
          <w:tab w:val="left" w:pos="1080"/>
        </w:tabs>
        <w:ind w:left="450"/>
        <w:rPr>
          <w:rFonts w:ascii="Century Schoolbook" w:hAnsi="Century Schoolbook"/>
          <w:sz w:val="20"/>
          <w:szCs w:val="20"/>
        </w:rPr>
      </w:pPr>
      <w:r w:rsidRPr="00D77828">
        <w:rPr>
          <w:rFonts w:ascii="Century Schoolbook" w:hAnsi="Century Schoolbook"/>
          <w:sz w:val="20"/>
          <w:szCs w:val="20"/>
        </w:rPr>
        <w:t>University collaborations and partnerships</w:t>
      </w:r>
    </w:p>
    <w:p w14:paraId="0FF547C0" w14:textId="77777777" w:rsidR="00D77828" w:rsidRPr="00D77828" w:rsidRDefault="00D77828" w:rsidP="00D77828">
      <w:pPr>
        <w:pStyle w:val="ListParagraph"/>
        <w:numPr>
          <w:ilvl w:val="1"/>
          <w:numId w:val="17"/>
        </w:numPr>
        <w:tabs>
          <w:tab w:val="left" w:pos="360"/>
          <w:tab w:val="left" w:pos="720"/>
          <w:tab w:val="left" w:pos="1080"/>
        </w:tabs>
        <w:ind w:left="450"/>
        <w:rPr>
          <w:rFonts w:ascii="Century Schoolbook" w:hAnsi="Century Schoolbook"/>
          <w:sz w:val="20"/>
          <w:szCs w:val="20"/>
        </w:rPr>
      </w:pPr>
      <w:r w:rsidRPr="00D77828">
        <w:rPr>
          <w:rFonts w:ascii="Century Schoolbook" w:hAnsi="Century Schoolbook"/>
          <w:sz w:val="20"/>
          <w:szCs w:val="20"/>
        </w:rPr>
        <w:t>Programs and offices indicators and metrics</w:t>
      </w:r>
    </w:p>
    <w:p w14:paraId="4FCE5AB4" w14:textId="77777777" w:rsidR="00D77828" w:rsidRDefault="00D77828" w:rsidP="00D77828">
      <w:pPr>
        <w:tabs>
          <w:tab w:val="left" w:pos="360"/>
          <w:tab w:val="left" w:pos="720"/>
          <w:tab w:val="left" w:pos="1080"/>
        </w:tabs>
        <w:rPr>
          <w:rFonts w:ascii="Century Schoolbook" w:hAnsi="Century Schoolbook"/>
          <w:sz w:val="20"/>
          <w:szCs w:val="20"/>
        </w:rPr>
        <w:sectPr w:rsidR="00D77828" w:rsidSect="00D77828">
          <w:type w:val="continuous"/>
          <w:pgSz w:w="12240" w:h="15840"/>
          <w:pgMar w:top="720" w:right="1080" w:bottom="1080" w:left="1440" w:header="720" w:footer="288" w:gutter="0"/>
          <w:cols w:num="2" w:space="0" w:equalWidth="0">
            <w:col w:w="5184" w:space="0"/>
            <w:col w:w="4536"/>
          </w:cols>
          <w:titlePg/>
          <w:docGrid w:linePitch="360"/>
        </w:sectPr>
      </w:pPr>
    </w:p>
    <w:tbl>
      <w:tblPr>
        <w:tblStyle w:val="TableGrid"/>
        <w:tblW w:w="5000" w:type="pct"/>
        <w:tblLook w:val="04A0" w:firstRow="1" w:lastRow="0" w:firstColumn="1" w:lastColumn="0" w:noHBand="0" w:noVBand="1"/>
        <w:tblCaption w:val="Goals, Strategies, and Objectives"/>
        <w:tblDescription w:val="Table outlines goals for Educational Equity's strategic plan.  For each goal, corresponding strategies and objectives are listed."/>
      </w:tblPr>
      <w:tblGrid>
        <w:gridCol w:w="4797"/>
        <w:gridCol w:w="4798"/>
        <w:gridCol w:w="4795"/>
      </w:tblGrid>
      <w:tr w:rsidR="000274FF" w:rsidRPr="00EE2C80" w14:paraId="1DE9BAC0" w14:textId="77777777" w:rsidTr="004F5C26">
        <w:trPr>
          <w:cantSplit/>
          <w:tblHeader/>
        </w:trPr>
        <w:tc>
          <w:tcPr>
            <w:tcW w:w="1667" w:type="pct"/>
          </w:tcPr>
          <w:p w14:paraId="3A7A8FF2"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lastRenderedPageBreak/>
              <w:t>Goal</w:t>
            </w:r>
          </w:p>
        </w:tc>
        <w:tc>
          <w:tcPr>
            <w:tcW w:w="1667" w:type="pct"/>
          </w:tcPr>
          <w:p w14:paraId="0AF1079E"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t>Strategy</w:t>
            </w:r>
          </w:p>
        </w:tc>
        <w:tc>
          <w:tcPr>
            <w:tcW w:w="1666" w:type="pct"/>
          </w:tcPr>
          <w:p w14:paraId="5BBDDD90" w14:textId="77777777" w:rsidR="000274FF" w:rsidRPr="00EE2C80" w:rsidRDefault="000274FF" w:rsidP="00EE2C80">
            <w:pPr>
              <w:rPr>
                <w:rFonts w:ascii="Century Schoolbook" w:hAnsi="Century Schoolbook"/>
                <w:sz w:val="20"/>
                <w:szCs w:val="20"/>
              </w:rPr>
            </w:pPr>
            <w:r w:rsidRPr="00EE2C80">
              <w:rPr>
                <w:rFonts w:ascii="Century Schoolbook" w:hAnsi="Century Schoolbook"/>
                <w:sz w:val="20"/>
                <w:szCs w:val="20"/>
              </w:rPr>
              <w:t>Objective</w:t>
            </w:r>
            <w:r w:rsidR="00AB5CCD">
              <w:rPr>
                <w:rFonts w:ascii="Century Schoolbook" w:hAnsi="Century Schoolbook"/>
                <w:sz w:val="20"/>
                <w:szCs w:val="20"/>
              </w:rPr>
              <w:t>s</w:t>
            </w:r>
          </w:p>
        </w:tc>
      </w:tr>
      <w:tr w:rsidR="000274FF" w:rsidRPr="00EE2C80" w14:paraId="735BE83F" w14:textId="77777777" w:rsidTr="00504905">
        <w:trPr>
          <w:cantSplit/>
        </w:trPr>
        <w:tc>
          <w:tcPr>
            <w:tcW w:w="1667" w:type="pct"/>
          </w:tcPr>
          <w:p w14:paraId="2AAE1EA2"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t xml:space="preserve">Plan, implement, and assess the </w:t>
            </w:r>
            <w:r w:rsidRPr="00EE2C80">
              <w:rPr>
                <w:rFonts w:ascii="Century Schoolbook" w:hAnsi="Century Schoolbook"/>
                <w:b/>
                <w:sz w:val="20"/>
                <w:szCs w:val="20"/>
              </w:rPr>
              <w:t>University’s diversity strategic planning</w:t>
            </w:r>
            <w:r w:rsidRPr="00EE2C80">
              <w:rPr>
                <w:rFonts w:ascii="Century Schoolbook" w:hAnsi="Century Schoolbook"/>
                <w:sz w:val="20"/>
                <w:szCs w:val="20"/>
              </w:rPr>
              <w:t xml:space="preserve"> process within the context of comprehensive University strategic planning to ensure continued advancement of the University’s diversity, equity, and inclusive excellence goals</w:t>
            </w:r>
          </w:p>
        </w:tc>
        <w:tc>
          <w:tcPr>
            <w:tcW w:w="1667" w:type="pct"/>
          </w:tcPr>
          <w:p w14:paraId="74DA003E" w14:textId="77777777" w:rsidR="000274FF" w:rsidRPr="00EE2C80" w:rsidRDefault="000274FF">
            <w:pPr>
              <w:rPr>
                <w:rFonts w:ascii="Century Schoolbook" w:hAnsi="Century Schoolbook"/>
                <w:sz w:val="20"/>
                <w:szCs w:val="20"/>
              </w:rPr>
            </w:pPr>
          </w:p>
        </w:tc>
        <w:tc>
          <w:tcPr>
            <w:tcW w:w="1666" w:type="pct"/>
          </w:tcPr>
          <w:p w14:paraId="6A485118" w14:textId="77777777" w:rsidR="000274FF" w:rsidRPr="00EE2C80" w:rsidRDefault="000274FF" w:rsidP="00EE2C80">
            <w:pPr>
              <w:rPr>
                <w:rFonts w:ascii="Century Schoolbook" w:hAnsi="Century Schoolbook"/>
                <w:sz w:val="20"/>
                <w:szCs w:val="20"/>
              </w:rPr>
            </w:pPr>
          </w:p>
        </w:tc>
      </w:tr>
      <w:tr w:rsidR="000274FF" w:rsidRPr="00EE2C80" w14:paraId="4416C607" w14:textId="77777777" w:rsidTr="00504905">
        <w:trPr>
          <w:cantSplit/>
        </w:trPr>
        <w:tc>
          <w:tcPr>
            <w:tcW w:w="1667" w:type="pct"/>
          </w:tcPr>
          <w:p w14:paraId="27E9B39F" w14:textId="77777777" w:rsidR="000274FF" w:rsidRPr="00EE2C80" w:rsidRDefault="000274FF">
            <w:pPr>
              <w:rPr>
                <w:rFonts w:ascii="Century Schoolbook" w:hAnsi="Century Schoolbook"/>
                <w:sz w:val="20"/>
                <w:szCs w:val="20"/>
              </w:rPr>
            </w:pPr>
          </w:p>
        </w:tc>
        <w:tc>
          <w:tcPr>
            <w:tcW w:w="1667" w:type="pct"/>
          </w:tcPr>
          <w:p w14:paraId="4B9CA29E" w14:textId="77777777" w:rsidR="000274FF" w:rsidRPr="00EE2C80" w:rsidRDefault="000274FF" w:rsidP="0066031B">
            <w:pPr>
              <w:rPr>
                <w:rFonts w:ascii="Century Schoolbook" w:hAnsi="Century Schoolbook"/>
                <w:sz w:val="20"/>
                <w:szCs w:val="20"/>
              </w:rPr>
            </w:pPr>
            <w:r w:rsidRPr="00EE2C80">
              <w:rPr>
                <w:rFonts w:ascii="Century Schoolbook" w:hAnsi="Century Schoolbook"/>
                <w:sz w:val="20"/>
                <w:szCs w:val="20"/>
              </w:rPr>
              <w:t>Merg</w:t>
            </w:r>
            <w:r w:rsidR="00F234E3">
              <w:rPr>
                <w:rFonts w:ascii="Century Schoolbook" w:hAnsi="Century Schoolbook"/>
                <w:sz w:val="20"/>
                <w:szCs w:val="20"/>
              </w:rPr>
              <w:t>e</w:t>
            </w:r>
            <w:r w:rsidRPr="00EE2C80">
              <w:rPr>
                <w:rFonts w:ascii="Century Schoolbook" w:hAnsi="Century Schoolbook"/>
                <w:sz w:val="20"/>
                <w:szCs w:val="20"/>
              </w:rPr>
              <w:t xml:space="preserve"> diversity strategic planning into the University’s overall planning process with the goal of strengthening Penn State’s commitment to d</w:t>
            </w:r>
            <w:r>
              <w:rPr>
                <w:rFonts w:ascii="Century Schoolbook" w:hAnsi="Century Schoolbook"/>
                <w:sz w:val="20"/>
                <w:szCs w:val="20"/>
              </w:rPr>
              <w:t>iversity, equity, and inclusion</w:t>
            </w:r>
          </w:p>
        </w:tc>
        <w:tc>
          <w:tcPr>
            <w:tcW w:w="1666" w:type="pct"/>
          </w:tcPr>
          <w:p w14:paraId="531768A8" w14:textId="77777777" w:rsidR="000274FF" w:rsidRPr="00EE2C80" w:rsidRDefault="000274FF" w:rsidP="00D77828">
            <w:pPr>
              <w:pStyle w:val="StartingPriorities"/>
              <w:numPr>
                <w:ilvl w:val="0"/>
                <w:numId w:val="34"/>
              </w:numPr>
              <w:ind w:left="372"/>
            </w:pPr>
            <w:r w:rsidRPr="00504905">
              <w:t xml:space="preserve">Monitor and assess unit and University progress in achieving diversity, equity, and inclusion goals as outlined in the Challenges of </w:t>
            </w:r>
            <w:r w:rsidRPr="00504905">
              <w:rPr>
                <w:i/>
              </w:rPr>
              <w:t>A Framework to Foster Diversity at Penn State</w:t>
            </w:r>
          </w:p>
        </w:tc>
      </w:tr>
      <w:tr w:rsidR="000274FF" w:rsidRPr="00EE2C80" w14:paraId="4E2A65C0" w14:textId="77777777" w:rsidTr="00504905">
        <w:trPr>
          <w:cantSplit/>
        </w:trPr>
        <w:tc>
          <w:tcPr>
            <w:tcW w:w="1667" w:type="pct"/>
          </w:tcPr>
          <w:p w14:paraId="38B7E1F2" w14:textId="77777777" w:rsidR="000274FF" w:rsidRPr="00EE2C80" w:rsidRDefault="000274FF">
            <w:pPr>
              <w:rPr>
                <w:rFonts w:ascii="Century Schoolbook" w:hAnsi="Century Schoolbook"/>
                <w:sz w:val="20"/>
                <w:szCs w:val="20"/>
              </w:rPr>
            </w:pPr>
          </w:p>
        </w:tc>
        <w:tc>
          <w:tcPr>
            <w:tcW w:w="1667" w:type="pct"/>
          </w:tcPr>
          <w:p w14:paraId="0163CDDF" w14:textId="77777777" w:rsidR="000274FF" w:rsidRPr="00EE2C80" w:rsidRDefault="000274FF" w:rsidP="0066031B">
            <w:pPr>
              <w:rPr>
                <w:rFonts w:ascii="Century Schoolbook" w:hAnsi="Century Schoolbook"/>
                <w:sz w:val="20"/>
                <w:szCs w:val="20"/>
              </w:rPr>
            </w:pPr>
            <w:r w:rsidRPr="00EE2C80">
              <w:rPr>
                <w:rFonts w:ascii="Century Schoolbook" w:hAnsi="Century Schoolbook"/>
                <w:sz w:val="20"/>
                <w:szCs w:val="20"/>
              </w:rPr>
              <w:t>Ad</w:t>
            </w:r>
            <w:r>
              <w:rPr>
                <w:rFonts w:ascii="Century Schoolbook" w:hAnsi="Century Schoolbook"/>
                <w:sz w:val="20"/>
                <w:szCs w:val="20"/>
              </w:rPr>
              <w:t>vanc</w:t>
            </w:r>
            <w:r w:rsidR="00F234E3">
              <w:rPr>
                <w:rFonts w:ascii="Century Schoolbook" w:hAnsi="Century Schoolbook"/>
                <w:sz w:val="20"/>
                <w:szCs w:val="20"/>
              </w:rPr>
              <w:t>e</w:t>
            </w:r>
            <w:r>
              <w:rPr>
                <w:rFonts w:ascii="Century Schoolbook" w:hAnsi="Century Schoolbook"/>
                <w:sz w:val="20"/>
                <w:szCs w:val="20"/>
              </w:rPr>
              <w:t xml:space="preserve"> University recommendations from the</w:t>
            </w:r>
            <w:r w:rsidRPr="00EE2C80">
              <w:rPr>
                <w:rFonts w:ascii="Century Schoolbook" w:hAnsi="Century Schoolbook"/>
                <w:sz w:val="20"/>
                <w:szCs w:val="20"/>
              </w:rPr>
              <w:t xml:space="preserve"> </w:t>
            </w:r>
            <w:proofErr w:type="spellStart"/>
            <w:r>
              <w:rPr>
                <w:rFonts w:ascii="Century Schoolbook" w:hAnsi="Century Schoolbook"/>
                <w:sz w:val="20"/>
                <w:szCs w:val="20"/>
              </w:rPr>
              <w:t>Halualani</w:t>
            </w:r>
            <w:proofErr w:type="spellEnd"/>
            <w:r>
              <w:rPr>
                <w:rFonts w:ascii="Century Schoolbook" w:hAnsi="Century Schoolbook"/>
                <w:sz w:val="20"/>
                <w:szCs w:val="20"/>
              </w:rPr>
              <w:t xml:space="preserve"> &amp; Associates</w:t>
            </w:r>
            <w:r w:rsidRPr="00EE2C80">
              <w:rPr>
                <w:rFonts w:ascii="Century Schoolbook" w:hAnsi="Century Schoolbook"/>
                <w:sz w:val="20"/>
                <w:szCs w:val="20"/>
              </w:rPr>
              <w:t xml:space="preserve"> external assessment and from the upcoming 2014 </w:t>
            </w:r>
            <w:r w:rsidRPr="00EE2C80">
              <w:rPr>
                <w:rFonts w:ascii="Century Schoolbook" w:hAnsi="Century Schoolbook"/>
                <w:i/>
                <w:sz w:val="20"/>
                <w:szCs w:val="20"/>
              </w:rPr>
              <w:t>Framework</w:t>
            </w:r>
            <w:r>
              <w:rPr>
                <w:rFonts w:ascii="Century Schoolbook" w:hAnsi="Century Schoolbook"/>
                <w:sz w:val="20"/>
                <w:szCs w:val="20"/>
              </w:rPr>
              <w:t xml:space="preserve"> review</w:t>
            </w:r>
          </w:p>
        </w:tc>
        <w:tc>
          <w:tcPr>
            <w:tcW w:w="1666" w:type="pct"/>
          </w:tcPr>
          <w:p w14:paraId="6CDD8607" w14:textId="77777777" w:rsidR="000274FF" w:rsidRPr="00504905" w:rsidRDefault="000274FF" w:rsidP="00D77828">
            <w:pPr>
              <w:pStyle w:val="StartingPriorities"/>
              <w:numPr>
                <w:ilvl w:val="0"/>
                <w:numId w:val="34"/>
              </w:numPr>
              <w:ind w:left="372"/>
            </w:pPr>
            <w:r w:rsidRPr="00504905">
              <w:t xml:space="preserve">Advance </w:t>
            </w:r>
            <w:proofErr w:type="spellStart"/>
            <w:r w:rsidRPr="00504905">
              <w:t>Halualani</w:t>
            </w:r>
            <w:proofErr w:type="spellEnd"/>
            <w:r w:rsidRPr="00504905">
              <w:t xml:space="preserve"> &amp; Associates recommendations*</w:t>
            </w:r>
          </w:p>
          <w:p w14:paraId="096BA638" w14:textId="77777777" w:rsidR="000274FF" w:rsidRPr="00504905" w:rsidRDefault="000274FF" w:rsidP="00D77828">
            <w:pPr>
              <w:pStyle w:val="StartingPriorities"/>
              <w:numPr>
                <w:ilvl w:val="0"/>
                <w:numId w:val="34"/>
              </w:numPr>
              <w:ind w:left="372"/>
            </w:pPr>
            <w:r w:rsidRPr="00504905">
              <w:t xml:space="preserve">Share best practices and recommendations of the 2014 </w:t>
            </w:r>
            <w:r w:rsidRPr="00504905">
              <w:rPr>
                <w:i/>
              </w:rPr>
              <w:t>Framework</w:t>
            </w:r>
            <w:r w:rsidRPr="00504905">
              <w:t xml:space="preserve"> Review with the University community and administration**</w:t>
            </w:r>
          </w:p>
          <w:p w14:paraId="01D4721D" w14:textId="77777777" w:rsidR="00504905" w:rsidRPr="00504905" w:rsidRDefault="000274FF" w:rsidP="00D77828">
            <w:pPr>
              <w:pStyle w:val="StartingPriorities"/>
              <w:numPr>
                <w:ilvl w:val="0"/>
                <w:numId w:val="34"/>
              </w:numPr>
              <w:ind w:left="372"/>
            </w:pPr>
            <w:r w:rsidRPr="00504905">
              <w:t>Support President Barron’s Diversity and Demographics imperative</w:t>
            </w:r>
          </w:p>
        </w:tc>
      </w:tr>
      <w:tr w:rsidR="000274FF" w:rsidRPr="00EE2C80" w14:paraId="30744983" w14:textId="77777777" w:rsidTr="00504905">
        <w:trPr>
          <w:cantSplit/>
        </w:trPr>
        <w:tc>
          <w:tcPr>
            <w:tcW w:w="1667" w:type="pct"/>
          </w:tcPr>
          <w:p w14:paraId="4B8E5ED4" w14:textId="77777777" w:rsidR="000274FF" w:rsidRPr="00EE2C80" w:rsidRDefault="000274FF">
            <w:pPr>
              <w:rPr>
                <w:rFonts w:ascii="Century Schoolbook" w:hAnsi="Century Schoolbook"/>
                <w:sz w:val="20"/>
                <w:szCs w:val="20"/>
              </w:rPr>
            </w:pPr>
          </w:p>
        </w:tc>
        <w:tc>
          <w:tcPr>
            <w:tcW w:w="1667" w:type="pct"/>
          </w:tcPr>
          <w:p w14:paraId="2FD8C0F6" w14:textId="77777777" w:rsidR="000274FF" w:rsidRPr="00EE2C80" w:rsidRDefault="000274FF" w:rsidP="008727D0">
            <w:pPr>
              <w:rPr>
                <w:rFonts w:ascii="Century Schoolbook" w:hAnsi="Century Schoolbook"/>
                <w:sz w:val="20"/>
                <w:szCs w:val="20"/>
              </w:rPr>
            </w:pPr>
            <w:r w:rsidRPr="00EE2C80">
              <w:rPr>
                <w:rFonts w:ascii="Century Schoolbook" w:hAnsi="Century Schoolbook"/>
                <w:sz w:val="20"/>
                <w:szCs w:val="20"/>
              </w:rPr>
              <w:t xml:space="preserve">Encourage unit level progress through the </w:t>
            </w:r>
            <w:r w:rsidRPr="00EE2C80">
              <w:rPr>
                <w:rFonts w:ascii="Century Schoolbook" w:hAnsi="Century Schoolbook"/>
                <w:i/>
                <w:sz w:val="20"/>
                <w:szCs w:val="20"/>
              </w:rPr>
              <w:t>Framework</w:t>
            </w:r>
            <w:r>
              <w:rPr>
                <w:rFonts w:ascii="Century Schoolbook" w:hAnsi="Century Schoolbook"/>
                <w:sz w:val="20"/>
                <w:szCs w:val="20"/>
              </w:rPr>
              <w:t xml:space="preserve"> review assessments</w:t>
            </w:r>
          </w:p>
        </w:tc>
        <w:tc>
          <w:tcPr>
            <w:tcW w:w="1666" w:type="pct"/>
          </w:tcPr>
          <w:p w14:paraId="296F5DF5" w14:textId="77777777" w:rsidR="000274FF" w:rsidRPr="00EE2C80" w:rsidRDefault="000274FF" w:rsidP="0066031B">
            <w:pPr>
              <w:pStyle w:val="ListParagraph"/>
              <w:numPr>
                <w:ilvl w:val="0"/>
                <w:numId w:val="19"/>
              </w:numPr>
              <w:tabs>
                <w:tab w:val="left" w:pos="73"/>
                <w:tab w:val="left" w:pos="343"/>
                <w:tab w:val="left" w:pos="1440"/>
                <w:tab w:val="left" w:pos="1800"/>
                <w:tab w:val="left" w:pos="2160"/>
                <w:tab w:val="left" w:pos="2520"/>
              </w:tabs>
              <w:ind w:left="372"/>
              <w:rPr>
                <w:rFonts w:ascii="Century Schoolbook" w:hAnsi="Century Schoolbook"/>
                <w:sz w:val="20"/>
                <w:szCs w:val="20"/>
              </w:rPr>
            </w:pPr>
            <w:r>
              <w:rPr>
                <w:rFonts w:ascii="Century Schoolbook" w:hAnsi="Century Schoolbook"/>
                <w:sz w:val="20"/>
                <w:szCs w:val="20"/>
              </w:rPr>
              <w:t>R</w:t>
            </w:r>
            <w:r w:rsidRPr="00EE2C80">
              <w:rPr>
                <w:rFonts w:ascii="Century Schoolbook" w:hAnsi="Century Schoolbook"/>
                <w:sz w:val="20"/>
                <w:szCs w:val="20"/>
              </w:rPr>
              <w:t xml:space="preserve">ecognize University units that are making significant progress through the </w:t>
            </w:r>
            <w:r w:rsidRPr="00EE2C80">
              <w:rPr>
                <w:rFonts w:ascii="Century Schoolbook" w:hAnsi="Century Schoolbook"/>
                <w:i/>
                <w:sz w:val="20"/>
                <w:szCs w:val="20"/>
              </w:rPr>
              <w:t xml:space="preserve">Framework </w:t>
            </w:r>
            <w:r w:rsidRPr="00EE2C80">
              <w:rPr>
                <w:rFonts w:ascii="Century Schoolbook" w:hAnsi="Century Schoolbook"/>
                <w:sz w:val="20"/>
                <w:szCs w:val="20"/>
              </w:rPr>
              <w:t>strategic planning process</w:t>
            </w:r>
          </w:p>
        </w:tc>
      </w:tr>
      <w:tr w:rsidR="000274FF" w:rsidRPr="00EE2C80" w14:paraId="7107FCDE" w14:textId="77777777" w:rsidTr="00504905">
        <w:trPr>
          <w:cantSplit/>
        </w:trPr>
        <w:tc>
          <w:tcPr>
            <w:tcW w:w="1667" w:type="pct"/>
          </w:tcPr>
          <w:p w14:paraId="7834E155" w14:textId="77777777" w:rsidR="000274FF" w:rsidRPr="00EE2C80" w:rsidRDefault="000274FF">
            <w:pPr>
              <w:rPr>
                <w:rFonts w:ascii="Century Schoolbook" w:hAnsi="Century Schoolbook"/>
                <w:sz w:val="20"/>
                <w:szCs w:val="20"/>
              </w:rPr>
            </w:pPr>
          </w:p>
        </w:tc>
        <w:tc>
          <w:tcPr>
            <w:tcW w:w="1667" w:type="pct"/>
          </w:tcPr>
          <w:p w14:paraId="1FB5634E" w14:textId="77777777" w:rsidR="000274FF" w:rsidRPr="00EE2C80" w:rsidRDefault="000274FF" w:rsidP="0066031B">
            <w:pPr>
              <w:rPr>
                <w:rFonts w:ascii="Century Schoolbook" w:hAnsi="Century Schoolbook"/>
                <w:sz w:val="20"/>
                <w:szCs w:val="20"/>
              </w:rPr>
            </w:pPr>
            <w:r w:rsidRPr="00EE2C80">
              <w:rPr>
                <w:rFonts w:ascii="Century Schoolbook" w:hAnsi="Century Schoolbook"/>
                <w:sz w:val="20"/>
                <w:szCs w:val="20"/>
              </w:rPr>
              <w:t>Continu</w:t>
            </w:r>
            <w:r w:rsidR="00F234E3">
              <w:rPr>
                <w:rFonts w:ascii="Century Schoolbook" w:hAnsi="Century Schoolbook"/>
                <w:sz w:val="20"/>
                <w:szCs w:val="20"/>
              </w:rPr>
              <w:t>e</w:t>
            </w:r>
            <w:r w:rsidRPr="00EE2C80">
              <w:rPr>
                <w:rFonts w:ascii="Century Schoolbook" w:hAnsi="Century Schoolbook"/>
                <w:sz w:val="20"/>
                <w:szCs w:val="20"/>
              </w:rPr>
              <w:t xml:space="preserve"> to offer seed funding and consultation to leverage unit in</w:t>
            </w:r>
            <w:r>
              <w:rPr>
                <w:rFonts w:ascii="Century Schoolbook" w:hAnsi="Century Schoolbook"/>
                <w:sz w:val="20"/>
                <w:szCs w:val="20"/>
              </w:rPr>
              <w:t>itiatives across the University</w:t>
            </w:r>
          </w:p>
        </w:tc>
        <w:tc>
          <w:tcPr>
            <w:tcW w:w="1666" w:type="pct"/>
          </w:tcPr>
          <w:p w14:paraId="0CAF70B2" w14:textId="77777777" w:rsidR="000274FF" w:rsidRDefault="000274FF" w:rsidP="00842F3C">
            <w:pPr>
              <w:pStyle w:val="ListParagraph"/>
              <w:numPr>
                <w:ilvl w:val="0"/>
                <w:numId w:val="19"/>
              </w:numPr>
              <w:tabs>
                <w:tab w:val="left" w:pos="73"/>
                <w:tab w:val="left" w:pos="343"/>
                <w:tab w:val="left" w:pos="1440"/>
                <w:tab w:val="left" w:pos="1800"/>
                <w:tab w:val="left" w:pos="2160"/>
                <w:tab w:val="left" w:pos="2520"/>
              </w:tabs>
              <w:ind w:left="372"/>
              <w:rPr>
                <w:rFonts w:ascii="Century Schoolbook" w:hAnsi="Century Schoolbook"/>
                <w:noProof/>
                <w:sz w:val="20"/>
                <w:szCs w:val="20"/>
              </w:rPr>
            </w:pPr>
            <w:r>
              <w:rPr>
                <w:rFonts w:ascii="Century Schoolbook" w:hAnsi="Century Schoolbook"/>
                <w:noProof/>
                <w:sz w:val="20"/>
                <w:szCs w:val="20"/>
              </w:rPr>
              <w:t>I</w:t>
            </w:r>
            <w:r w:rsidRPr="00EE2C80">
              <w:rPr>
                <w:rFonts w:ascii="Century Schoolbook" w:hAnsi="Century Schoolbook"/>
                <w:noProof/>
                <w:sz w:val="20"/>
                <w:szCs w:val="20"/>
              </w:rPr>
              <w:t>dentify key high impact opportu</w:t>
            </w:r>
            <w:r>
              <w:rPr>
                <w:rFonts w:ascii="Century Schoolbook" w:hAnsi="Century Schoolbook"/>
                <w:noProof/>
                <w:sz w:val="20"/>
                <w:szCs w:val="20"/>
              </w:rPr>
              <w:t>nities for EOPC direct funding</w:t>
            </w:r>
          </w:p>
          <w:p w14:paraId="41830979" w14:textId="77777777" w:rsidR="000274FF" w:rsidRDefault="009442ED" w:rsidP="00842F3C">
            <w:pPr>
              <w:pStyle w:val="ListParagraph"/>
              <w:numPr>
                <w:ilvl w:val="0"/>
                <w:numId w:val="19"/>
              </w:numPr>
              <w:tabs>
                <w:tab w:val="left" w:pos="73"/>
                <w:tab w:val="left" w:pos="343"/>
                <w:tab w:val="left" w:pos="1440"/>
                <w:tab w:val="left" w:pos="1800"/>
                <w:tab w:val="left" w:pos="2160"/>
                <w:tab w:val="left" w:pos="2520"/>
              </w:tabs>
              <w:ind w:left="372"/>
              <w:rPr>
                <w:rFonts w:ascii="Century Schoolbook" w:hAnsi="Century Schoolbook"/>
                <w:sz w:val="20"/>
                <w:szCs w:val="20"/>
              </w:rPr>
            </w:pPr>
            <w:r>
              <w:rPr>
                <w:rFonts w:ascii="Century Schoolbook" w:hAnsi="Century Schoolbook"/>
                <w:noProof/>
                <w:sz w:val="20"/>
                <w:szCs w:val="20"/>
              </w:rPr>
              <w:t>I</w:t>
            </w:r>
            <w:r w:rsidR="000274FF" w:rsidRPr="00EE2C80">
              <w:rPr>
                <w:rFonts w:ascii="Century Schoolbook" w:hAnsi="Century Schoolbook"/>
                <w:noProof/>
                <w:sz w:val="20"/>
                <w:szCs w:val="20"/>
              </w:rPr>
              <w:t xml:space="preserve">ncrease number of </w:t>
            </w:r>
            <w:r w:rsidR="000274FF">
              <w:rPr>
                <w:rFonts w:ascii="Century Schoolbook" w:hAnsi="Century Schoolbook"/>
                <w:noProof/>
                <w:sz w:val="20"/>
                <w:szCs w:val="20"/>
              </w:rPr>
              <w:t>EOPC proposals for seed funding</w:t>
            </w:r>
            <w:r>
              <w:rPr>
                <w:rFonts w:ascii="Century Schoolbook" w:hAnsi="Century Schoolbook"/>
                <w:noProof/>
                <w:sz w:val="20"/>
                <w:szCs w:val="20"/>
              </w:rPr>
              <w:t xml:space="preserve"> and amount dispersed, particularly campuses</w:t>
            </w:r>
          </w:p>
          <w:p w14:paraId="5B0F3242" w14:textId="77777777" w:rsidR="009442ED" w:rsidRPr="00EE2C80" w:rsidRDefault="009442ED" w:rsidP="00842F3C">
            <w:pPr>
              <w:pStyle w:val="ListParagraph"/>
              <w:numPr>
                <w:ilvl w:val="0"/>
                <w:numId w:val="19"/>
              </w:numPr>
              <w:tabs>
                <w:tab w:val="left" w:pos="73"/>
                <w:tab w:val="left" w:pos="343"/>
                <w:tab w:val="left" w:pos="1440"/>
                <w:tab w:val="left" w:pos="1800"/>
                <w:tab w:val="left" w:pos="2160"/>
                <w:tab w:val="left" w:pos="2520"/>
              </w:tabs>
              <w:ind w:left="372"/>
              <w:rPr>
                <w:rFonts w:ascii="Century Schoolbook" w:hAnsi="Century Schoolbook"/>
                <w:sz w:val="20"/>
                <w:szCs w:val="20"/>
              </w:rPr>
            </w:pPr>
            <w:r>
              <w:rPr>
                <w:rFonts w:ascii="Century Schoolbook" w:hAnsi="Century Schoolbook"/>
                <w:noProof/>
                <w:sz w:val="20"/>
                <w:szCs w:val="20"/>
              </w:rPr>
              <w:t>Increase number of proposals for underutilized Challenges</w:t>
            </w:r>
          </w:p>
        </w:tc>
      </w:tr>
      <w:tr w:rsidR="000274FF" w:rsidRPr="00EE2C80" w14:paraId="458077E8" w14:textId="77777777" w:rsidTr="00504905">
        <w:trPr>
          <w:cantSplit/>
        </w:trPr>
        <w:tc>
          <w:tcPr>
            <w:tcW w:w="1667" w:type="pct"/>
          </w:tcPr>
          <w:p w14:paraId="5A7CCA41"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t xml:space="preserve">Provide support and consultation to the </w:t>
            </w:r>
            <w:r w:rsidRPr="00EE2C80">
              <w:rPr>
                <w:rFonts w:ascii="Century Schoolbook" w:hAnsi="Century Schoolbook"/>
                <w:b/>
                <w:sz w:val="20"/>
                <w:szCs w:val="20"/>
              </w:rPr>
              <w:t xml:space="preserve">President’s </w:t>
            </w:r>
            <w:r w:rsidR="00C00808">
              <w:rPr>
                <w:rFonts w:ascii="Century Schoolbook" w:hAnsi="Century Schoolbook"/>
                <w:b/>
                <w:sz w:val="20"/>
                <w:szCs w:val="20"/>
              </w:rPr>
              <w:t>c</w:t>
            </w:r>
            <w:r w:rsidRPr="00EE2C80">
              <w:rPr>
                <w:rFonts w:ascii="Century Schoolbook" w:hAnsi="Century Schoolbook"/>
                <w:b/>
                <w:sz w:val="20"/>
                <w:szCs w:val="20"/>
              </w:rPr>
              <w:t xml:space="preserve">ommissions for </w:t>
            </w:r>
            <w:r w:rsidR="00C00808">
              <w:rPr>
                <w:rFonts w:ascii="Century Schoolbook" w:hAnsi="Century Schoolbook"/>
                <w:b/>
                <w:sz w:val="20"/>
                <w:szCs w:val="20"/>
              </w:rPr>
              <w:t>e</w:t>
            </w:r>
            <w:r w:rsidRPr="00EE2C80">
              <w:rPr>
                <w:rFonts w:ascii="Century Schoolbook" w:hAnsi="Century Schoolbook"/>
                <w:b/>
                <w:sz w:val="20"/>
                <w:szCs w:val="20"/>
              </w:rPr>
              <w:t>quity</w:t>
            </w:r>
          </w:p>
        </w:tc>
        <w:tc>
          <w:tcPr>
            <w:tcW w:w="1667" w:type="pct"/>
          </w:tcPr>
          <w:p w14:paraId="00681854" w14:textId="77777777" w:rsidR="000274FF" w:rsidRPr="00EE2C80" w:rsidRDefault="000274FF">
            <w:pPr>
              <w:rPr>
                <w:rFonts w:ascii="Century Schoolbook" w:hAnsi="Century Schoolbook"/>
                <w:sz w:val="20"/>
                <w:szCs w:val="20"/>
              </w:rPr>
            </w:pPr>
          </w:p>
        </w:tc>
        <w:tc>
          <w:tcPr>
            <w:tcW w:w="1666" w:type="pct"/>
          </w:tcPr>
          <w:p w14:paraId="3479F388" w14:textId="77777777" w:rsidR="000274FF" w:rsidRPr="006D5D53" w:rsidRDefault="000274FF" w:rsidP="006D5D53">
            <w:pPr>
              <w:tabs>
                <w:tab w:val="left" w:pos="73"/>
                <w:tab w:val="left" w:pos="343"/>
                <w:tab w:val="left" w:pos="1440"/>
                <w:tab w:val="left" w:pos="1800"/>
                <w:tab w:val="left" w:pos="2160"/>
                <w:tab w:val="left" w:pos="2520"/>
              </w:tabs>
              <w:rPr>
                <w:rFonts w:ascii="Century Schoolbook" w:hAnsi="Century Schoolbook"/>
                <w:sz w:val="20"/>
                <w:szCs w:val="20"/>
              </w:rPr>
            </w:pPr>
          </w:p>
        </w:tc>
      </w:tr>
      <w:tr w:rsidR="000274FF" w:rsidRPr="00EE2C80" w14:paraId="7A94ACFA" w14:textId="77777777" w:rsidTr="00504905">
        <w:trPr>
          <w:cantSplit/>
        </w:trPr>
        <w:tc>
          <w:tcPr>
            <w:tcW w:w="1667" w:type="pct"/>
          </w:tcPr>
          <w:p w14:paraId="6C84DCCA" w14:textId="77777777" w:rsidR="000274FF" w:rsidRPr="00EE2C80" w:rsidRDefault="000274FF">
            <w:pPr>
              <w:rPr>
                <w:rFonts w:ascii="Century Schoolbook" w:hAnsi="Century Schoolbook"/>
                <w:sz w:val="20"/>
                <w:szCs w:val="20"/>
              </w:rPr>
            </w:pPr>
          </w:p>
        </w:tc>
        <w:tc>
          <w:tcPr>
            <w:tcW w:w="1667" w:type="pct"/>
          </w:tcPr>
          <w:p w14:paraId="40172599"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t>Increase reach and impact of CFW, CORED, CLGBTE</w:t>
            </w:r>
          </w:p>
        </w:tc>
        <w:tc>
          <w:tcPr>
            <w:tcW w:w="1666" w:type="pct"/>
          </w:tcPr>
          <w:p w14:paraId="530A2DEE" w14:textId="77777777" w:rsidR="000274FF" w:rsidRDefault="000274FF" w:rsidP="006D5D53">
            <w:pPr>
              <w:pStyle w:val="ListParagraph"/>
              <w:numPr>
                <w:ilvl w:val="0"/>
                <w:numId w:val="19"/>
              </w:numPr>
              <w:tabs>
                <w:tab w:val="left" w:pos="73"/>
                <w:tab w:val="left" w:pos="343"/>
                <w:tab w:val="left" w:pos="1440"/>
                <w:tab w:val="left" w:pos="1800"/>
                <w:tab w:val="left" w:pos="2160"/>
                <w:tab w:val="left" w:pos="2520"/>
              </w:tabs>
              <w:ind w:left="372"/>
              <w:rPr>
                <w:rFonts w:ascii="Century Schoolbook" w:hAnsi="Century Schoolbook"/>
                <w:sz w:val="20"/>
                <w:szCs w:val="20"/>
              </w:rPr>
            </w:pPr>
            <w:r>
              <w:rPr>
                <w:rFonts w:ascii="Century Schoolbook" w:hAnsi="Century Schoolbook"/>
                <w:noProof/>
                <w:sz w:val="20"/>
                <w:szCs w:val="20"/>
              </w:rPr>
              <w:t>I</w:t>
            </w:r>
            <w:r w:rsidRPr="00EE2C80">
              <w:rPr>
                <w:rFonts w:ascii="Century Schoolbook" w:hAnsi="Century Schoolbook"/>
                <w:noProof/>
                <w:sz w:val="20"/>
                <w:szCs w:val="20"/>
              </w:rPr>
              <w:t>dentify process improvements to enhance commission ef</w:t>
            </w:r>
            <w:r>
              <w:rPr>
                <w:rFonts w:ascii="Century Schoolbook" w:hAnsi="Century Schoolbook"/>
                <w:noProof/>
                <w:sz w:val="20"/>
                <w:szCs w:val="20"/>
              </w:rPr>
              <w:t>fectiveness, reach, and impact</w:t>
            </w:r>
          </w:p>
          <w:p w14:paraId="4890EB03" w14:textId="77777777" w:rsidR="000274FF" w:rsidRDefault="000274FF" w:rsidP="00D77828">
            <w:pPr>
              <w:pStyle w:val="StartingPriorities"/>
              <w:numPr>
                <w:ilvl w:val="0"/>
                <w:numId w:val="19"/>
              </w:numPr>
              <w:ind w:left="372"/>
              <w:rPr>
                <w:noProof/>
              </w:rPr>
            </w:pPr>
            <w:r w:rsidRPr="00504905">
              <w:rPr>
                <w:noProof/>
              </w:rPr>
              <w:t>Increase commission participation from and connections with Penn State campuses</w:t>
            </w:r>
          </w:p>
        </w:tc>
      </w:tr>
      <w:tr w:rsidR="006352F3" w:rsidRPr="00EE2C80" w14:paraId="266D352C" w14:textId="77777777" w:rsidTr="00504905">
        <w:trPr>
          <w:cantSplit/>
        </w:trPr>
        <w:tc>
          <w:tcPr>
            <w:tcW w:w="1667" w:type="pct"/>
          </w:tcPr>
          <w:p w14:paraId="34BCD953" w14:textId="77777777" w:rsidR="006352F3" w:rsidRPr="00EE2C80" w:rsidRDefault="006352F3" w:rsidP="00357AAD">
            <w:pPr>
              <w:rPr>
                <w:rFonts w:ascii="Century Schoolbook" w:hAnsi="Century Schoolbook"/>
                <w:sz w:val="20"/>
                <w:szCs w:val="20"/>
              </w:rPr>
            </w:pPr>
            <w:r w:rsidRPr="00EE2C80">
              <w:rPr>
                <w:rFonts w:ascii="Century Schoolbook" w:hAnsi="Century Schoolbook"/>
                <w:sz w:val="20"/>
                <w:szCs w:val="20"/>
              </w:rPr>
              <w:t xml:space="preserve">Create additional opportunities for student access through support of </w:t>
            </w:r>
            <w:r w:rsidR="00504905">
              <w:rPr>
                <w:rFonts w:ascii="Century Schoolbook" w:hAnsi="Century Schoolbook"/>
                <w:sz w:val="20"/>
                <w:szCs w:val="20"/>
              </w:rPr>
              <w:t>high school-</w:t>
            </w:r>
            <w:r w:rsidR="00C00808">
              <w:rPr>
                <w:rFonts w:ascii="Century Schoolbook" w:hAnsi="Century Schoolbook"/>
                <w:sz w:val="20"/>
                <w:szCs w:val="20"/>
              </w:rPr>
              <w:t>based TRIO programs</w:t>
            </w:r>
          </w:p>
        </w:tc>
        <w:tc>
          <w:tcPr>
            <w:tcW w:w="1667" w:type="pct"/>
          </w:tcPr>
          <w:p w14:paraId="4BEA0B36" w14:textId="77777777" w:rsidR="006352F3" w:rsidRPr="00EE2C80" w:rsidRDefault="006352F3" w:rsidP="00357AAD">
            <w:pPr>
              <w:rPr>
                <w:rFonts w:ascii="Century Schoolbook" w:hAnsi="Century Schoolbook"/>
                <w:sz w:val="20"/>
                <w:szCs w:val="20"/>
              </w:rPr>
            </w:pPr>
          </w:p>
        </w:tc>
        <w:tc>
          <w:tcPr>
            <w:tcW w:w="1666" w:type="pct"/>
          </w:tcPr>
          <w:p w14:paraId="6CBCEA16" w14:textId="77777777" w:rsidR="006352F3" w:rsidRPr="00EE2C80" w:rsidRDefault="006352F3" w:rsidP="00357AAD">
            <w:pPr>
              <w:pStyle w:val="ListParagraph"/>
              <w:tabs>
                <w:tab w:val="left" w:pos="377"/>
                <w:tab w:val="left" w:pos="1440"/>
                <w:tab w:val="left" w:pos="1800"/>
                <w:tab w:val="left" w:pos="2160"/>
                <w:tab w:val="left" w:pos="2520"/>
              </w:tabs>
              <w:ind w:left="0"/>
              <w:rPr>
                <w:rFonts w:ascii="Century Schoolbook" w:hAnsi="Century Schoolbook"/>
                <w:sz w:val="20"/>
                <w:szCs w:val="20"/>
              </w:rPr>
            </w:pPr>
          </w:p>
        </w:tc>
      </w:tr>
      <w:tr w:rsidR="006352F3" w:rsidRPr="00EE2C80" w14:paraId="66BA9679" w14:textId="77777777" w:rsidTr="00504905">
        <w:trPr>
          <w:cantSplit/>
        </w:trPr>
        <w:tc>
          <w:tcPr>
            <w:tcW w:w="1667" w:type="pct"/>
          </w:tcPr>
          <w:p w14:paraId="469D911B" w14:textId="77777777" w:rsidR="006352F3" w:rsidRPr="00EE2C80" w:rsidRDefault="006352F3" w:rsidP="00357AAD">
            <w:pPr>
              <w:rPr>
                <w:rFonts w:ascii="Century Schoolbook" w:hAnsi="Century Schoolbook"/>
                <w:sz w:val="20"/>
                <w:szCs w:val="20"/>
              </w:rPr>
            </w:pPr>
          </w:p>
        </w:tc>
        <w:tc>
          <w:tcPr>
            <w:tcW w:w="1667" w:type="pct"/>
          </w:tcPr>
          <w:p w14:paraId="25D49486" w14:textId="77777777" w:rsidR="006352F3" w:rsidRPr="00EE2C80" w:rsidRDefault="006352F3" w:rsidP="00357AAD">
            <w:pPr>
              <w:rPr>
                <w:rFonts w:ascii="Century Schoolbook" w:hAnsi="Century Schoolbook"/>
                <w:sz w:val="20"/>
                <w:szCs w:val="20"/>
              </w:rPr>
            </w:pPr>
            <w:r w:rsidRPr="00EE2C80">
              <w:rPr>
                <w:rFonts w:ascii="Century Schoolbook" w:hAnsi="Century Schoolbook"/>
                <w:sz w:val="20"/>
                <w:szCs w:val="20"/>
              </w:rPr>
              <w:t>TRIO grants for precollege programs are highly competitive and dependent on each program meeting or exceeding its grant objectives accor</w:t>
            </w:r>
            <w:r w:rsidR="00504905">
              <w:rPr>
                <w:rFonts w:ascii="Century Schoolbook" w:hAnsi="Century Schoolbook"/>
                <w:sz w:val="20"/>
                <w:szCs w:val="20"/>
              </w:rPr>
              <w:t>ding to its established metrics</w:t>
            </w:r>
            <w:r w:rsidRPr="00EE2C80">
              <w:rPr>
                <w:rFonts w:ascii="Century Schoolbook" w:hAnsi="Century Schoolbook"/>
                <w:sz w:val="20"/>
                <w:szCs w:val="20"/>
              </w:rPr>
              <w:t xml:space="preserve"> </w:t>
            </w:r>
          </w:p>
        </w:tc>
        <w:tc>
          <w:tcPr>
            <w:tcW w:w="1666" w:type="pct"/>
          </w:tcPr>
          <w:p w14:paraId="675298BE" w14:textId="77777777" w:rsidR="006352F3" w:rsidRPr="006352F3" w:rsidRDefault="006352F3" w:rsidP="00504905">
            <w:pPr>
              <w:pStyle w:val="ListParagraph"/>
              <w:numPr>
                <w:ilvl w:val="0"/>
                <w:numId w:val="2"/>
              </w:numPr>
              <w:tabs>
                <w:tab w:val="left" w:pos="377"/>
                <w:tab w:val="left" w:pos="720"/>
                <w:tab w:val="left" w:pos="1440"/>
                <w:tab w:val="left" w:pos="1800"/>
                <w:tab w:val="left" w:pos="2160"/>
                <w:tab w:val="left" w:pos="2520"/>
              </w:tabs>
              <w:ind w:left="360"/>
              <w:rPr>
                <w:rFonts w:ascii="Century Schoolbook" w:hAnsi="Century Schoolbook"/>
                <w:sz w:val="20"/>
                <w:szCs w:val="20"/>
              </w:rPr>
            </w:pPr>
            <w:r w:rsidRPr="00EE2C80">
              <w:rPr>
                <w:rFonts w:ascii="Century Schoolbook" w:hAnsi="Century Schoolbook"/>
                <w:sz w:val="20"/>
                <w:szCs w:val="20"/>
              </w:rPr>
              <w:t>All externally-funded Educatio</w:t>
            </w:r>
            <w:r>
              <w:rPr>
                <w:rFonts w:ascii="Century Schoolbook" w:hAnsi="Century Schoolbook"/>
                <w:sz w:val="20"/>
                <w:szCs w:val="20"/>
              </w:rPr>
              <w:t>nal Equity pre-college programs (TRIO and other grant programs) will be renewed for their next funding cycle</w:t>
            </w:r>
          </w:p>
        </w:tc>
      </w:tr>
      <w:tr w:rsidR="006352F3" w:rsidRPr="00EE2C80" w14:paraId="1200FE52" w14:textId="77777777" w:rsidTr="00504905">
        <w:trPr>
          <w:cantSplit/>
        </w:trPr>
        <w:tc>
          <w:tcPr>
            <w:tcW w:w="1667" w:type="pct"/>
          </w:tcPr>
          <w:p w14:paraId="1F2B9DEA" w14:textId="77777777" w:rsidR="006352F3" w:rsidRPr="00EE2C80" w:rsidRDefault="006352F3" w:rsidP="00357AAD">
            <w:pPr>
              <w:rPr>
                <w:rFonts w:ascii="Century Schoolbook" w:hAnsi="Century Schoolbook"/>
                <w:sz w:val="20"/>
                <w:szCs w:val="20"/>
              </w:rPr>
            </w:pPr>
            <w:r w:rsidRPr="00EE2C80">
              <w:rPr>
                <w:rFonts w:ascii="Century Schoolbook" w:hAnsi="Century Schoolbook"/>
                <w:sz w:val="20"/>
                <w:szCs w:val="20"/>
              </w:rPr>
              <w:lastRenderedPageBreak/>
              <w:t>Increase support for and success of underrepresented/underserved students we serve</w:t>
            </w:r>
          </w:p>
        </w:tc>
        <w:tc>
          <w:tcPr>
            <w:tcW w:w="1667" w:type="pct"/>
          </w:tcPr>
          <w:p w14:paraId="6755DA72" w14:textId="77777777" w:rsidR="006352F3" w:rsidRPr="00EE2C80" w:rsidRDefault="006352F3" w:rsidP="00357AAD">
            <w:pPr>
              <w:rPr>
                <w:rFonts w:ascii="Century Schoolbook" w:hAnsi="Century Schoolbook"/>
                <w:sz w:val="20"/>
                <w:szCs w:val="20"/>
              </w:rPr>
            </w:pPr>
          </w:p>
        </w:tc>
        <w:tc>
          <w:tcPr>
            <w:tcW w:w="1666" w:type="pct"/>
          </w:tcPr>
          <w:p w14:paraId="63AA2958" w14:textId="77777777" w:rsidR="006352F3" w:rsidRPr="00EE2C80" w:rsidRDefault="006352F3" w:rsidP="00357AAD">
            <w:pPr>
              <w:pStyle w:val="ListParagraph"/>
              <w:tabs>
                <w:tab w:val="left" w:pos="377"/>
                <w:tab w:val="left" w:pos="1440"/>
                <w:tab w:val="left" w:pos="1800"/>
                <w:tab w:val="left" w:pos="2160"/>
                <w:tab w:val="left" w:pos="2520"/>
              </w:tabs>
              <w:ind w:left="0"/>
              <w:rPr>
                <w:rFonts w:ascii="Century Schoolbook" w:hAnsi="Century Schoolbook"/>
                <w:sz w:val="20"/>
                <w:szCs w:val="20"/>
              </w:rPr>
            </w:pPr>
          </w:p>
        </w:tc>
      </w:tr>
      <w:tr w:rsidR="006352F3" w:rsidRPr="00EE2C80" w14:paraId="389AB414" w14:textId="77777777" w:rsidTr="00504905">
        <w:trPr>
          <w:cantSplit/>
        </w:trPr>
        <w:tc>
          <w:tcPr>
            <w:tcW w:w="1667" w:type="pct"/>
          </w:tcPr>
          <w:p w14:paraId="4B29521A" w14:textId="77777777" w:rsidR="006352F3" w:rsidRPr="00EE2C80" w:rsidRDefault="006352F3" w:rsidP="00357AAD">
            <w:pPr>
              <w:rPr>
                <w:rFonts w:ascii="Century Schoolbook" w:hAnsi="Century Schoolbook"/>
                <w:sz w:val="20"/>
                <w:szCs w:val="20"/>
              </w:rPr>
            </w:pPr>
          </w:p>
        </w:tc>
        <w:tc>
          <w:tcPr>
            <w:tcW w:w="1667" w:type="pct"/>
          </w:tcPr>
          <w:p w14:paraId="0B3F7FC6" w14:textId="77777777" w:rsidR="006352F3" w:rsidRPr="00EE2C80" w:rsidRDefault="006352F3" w:rsidP="00357AAD">
            <w:pPr>
              <w:rPr>
                <w:rFonts w:ascii="Century Schoolbook" w:hAnsi="Century Schoolbook"/>
                <w:sz w:val="20"/>
                <w:szCs w:val="20"/>
              </w:rPr>
            </w:pPr>
            <w:r w:rsidRPr="00EE2C80">
              <w:rPr>
                <w:rFonts w:ascii="Century Schoolbook" w:hAnsi="Century Schoolbook"/>
                <w:sz w:val="20"/>
                <w:szCs w:val="20"/>
              </w:rPr>
              <w:t>TRIO grants for</w:t>
            </w:r>
            <w:r>
              <w:rPr>
                <w:rFonts w:ascii="Century Schoolbook" w:hAnsi="Century Schoolbook"/>
                <w:sz w:val="20"/>
                <w:szCs w:val="20"/>
              </w:rPr>
              <w:t xml:space="preserve"> college</w:t>
            </w:r>
            <w:r w:rsidRPr="00EE2C80">
              <w:rPr>
                <w:rFonts w:ascii="Century Schoolbook" w:hAnsi="Century Schoolbook"/>
                <w:sz w:val="20"/>
                <w:szCs w:val="20"/>
              </w:rPr>
              <w:t xml:space="preserve"> programs are highly competitive and dependent on each program meeting or exceeding its grant objectives accor</w:t>
            </w:r>
            <w:r w:rsidR="00504905">
              <w:rPr>
                <w:rFonts w:ascii="Century Schoolbook" w:hAnsi="Century Schoolbook"/>
                <w:sz w:val="20"/>
                <w:szCs w:val="20"/>
              </w:rPr>
              <w:t>ding to its established metrics</w:t>
            </w:r>
            <w:r w:rsidRPr="00EE2C80">
              <w:rPr>
                <w:rFonts w:ascii="Century Schoolbook" w:hAnsi="Century Schoolbook"/>
                <w:sz w:val="20"/>
                <w:szCs w:val="20"/>
              </w:rPr>
              <w:t xml:space="preserve"> </w:t>
            </w:r>
          </w:p>
        </w:tc>
        <w:tc>
          <w:tcPr>
            <w:tcW w:w="1666" w:type="pct"/>
          </w:tcPr>
          <w:p w14:paraId="1E15779E" w14:textId="77777777" w:rsidR="006352F3" w:rsidRPr="00EE2C80" w:rsidRDefault="006352F3" w:rsidP="00357AAD">
            <w:pPr>
              <w:pStyle w:val="ListParagraph"/>
              <w:numPr>
                <w:ilvl w:val="0"/>
                <w:numId w:val="22"/>
              </w:numPr>
              <w:tabs>
                <w:tab w:val="left" w:pos="377"/>
                <w:tab w:val="left" w:pos="1440"/>
                <w:tab w:val="left" w:pos="1800"/>
                <w:tab w:val="left" w:pos="2160"/>
                <w:tab w:val="left" w:pos="2520"/>
              </w:tabs>
              <w:ind w:left="372"/>
              <w:rPr>
                <w:rFonts w:ascii="Century Schoolbook" w:hAnsi="Century Schoolbook"/>
                <w:sz w:val="20"/>
                <w:szCs w:val="20"/>
              </w:rPr>
            </w:pPr>
            <w:r w:rsidRPr="00EE2C80">
              <w:rPr>
                <w:rFonts w:ascii="Century Schoolbook" w:hAnsi="Century Schoolbook"/>
                <w:sz w:val="20"/>
                <w:szCs w:val="20"/>
              </w:rPr>
              <w:t xml:space="preserve">All externally-funded Educational Equity </w:t>
            </w:r>
            <w:r>
              <w:rPr>
                <w:rFonts w:ascii="Century Schoolbook" w:hAnsi="Century Schoolbook"/>
                <w:sz w:val="20"/>
                <w:szCs w:val="20"/>
              </w:rPr>
              <w:t>college programs (TRIO and other grant programs)</w:t>
            </w:r>
            <w:r w:rsidRPr="00EE2C80">
              <w:rPr>
                <w:rFonts w:ascii="Century Schoolbook" w:hAnsi="Century Schoolbook"/>
                <w:sz w:val="20"/>
                <w:szCs w:val="20"/>
              </w:rPr>
              <w:t xml:space="preserve"> will be renew</w:t>
            </w:r>
            <w:r>
              <w:rPr>
                <w:rFonts w:ascii="Century Schoolbook" w:hAnsi="Century Schoolbook"/>
                <w:sz w:val="20"/>
                <w:szCs w:val="20"/>
              </w:rPr>
              <w:t>ed for their next funding cycle</w:t>
            </w:r>
          </w:p>
        </w:tc>
      </w:tr>
      <w:tr w:rsidR="006352F3" w:rsidRPr="00EE2C80" w14:paraId="1820B303" w14:textId="77777777" w:rsidTr="00504905">
        <w:trPr>
          <w:cantSplit/>
        </w:trPr>
        <w:tc>
          <w:tcPr>
            <w:tcW w:w="1667" w:type="pct"/>
          </w:tcPr>
          <w:p w14:paraId="21FB2847" w14:textId="77777777" w:rsidR="006352F3" w:rsidRPr="00EE2C80" w:rsidRDefault="006352F3" w:rsidP="00357AAD">
            <w:pPr>
              <w:rPr>
                <w:rFonts w:ascii="Century Schoolbook" w:hAnsi="Century Schoolbook"/>
                <w:sz w:val="20"/>
                <w:szCs w:val="20"/>
              </w:rPr>
            </w:pPr>
          </w:p>
        </w:tc>
        <w:tc>
          <w:tcPr>
            <w:tcW w:w="1667" w:type="pct"/>
          </w:tcPr>
          <w:p w14:paraId="3B44EA6F" w14:textId="77777777" w:rsidR="006352F3" w:rsidRPr="00EE2C80" w:rsidRDefault="006352F3" w:rsidP="00357AAD">
            <w:pPr>
              <w:rPr>
                <w:rFonts w:ascii="Century Schoolbook" w:hAnsi="Century Schoolbook"/>
                <w:sz w:val="20"/>
                <w:szCs w:val="20"/>
              </w:rPr>
            </w:pPr>
            <w:r>
              <w:rPr>
                <w:rFonts w:ascii="Century Schoolbook" w:hAnsi="Century Schoolbook"/>
                <w:sz w:val="20"/>
                <w:szCs w:val="20"/>
              </w:rPr>
              <w:t>Build upon our development success</w:t>
            </w:r>
          </w:p>
        </w:tc>
        <w:tc>
          <w:tcPr>
            <w:tcW w:w="1666" w:type="pct"/>
          </w:tcPr>
          <w:p w14:paraId="5DE27878" w14:textId="77777777" w:rsidR="006352F3" w:rsidRPr="00EE2C80" w:rsidRDefault="006352F3" w:rsidP="00357AAD">
            <w:pPr>
              <w:pStyle w:val="ListParagraph"/>
              <w:numPr>
                <w:ilvl w:val="0"/>
                <w:numId w:val="21"/>
              </w:numPr>
              <w:tabs>
                <w:tab w:val="left" w:pos="372"/>
                <w:tab w:val="left" w:pos="1440"/>
                <w:tab w:val="left" w:pos="1800"/>
                <w:tab w:val="left" w:pos="2160"/>
                <w:tab w:val="left" w:pos="2520"/>
              </w:tabs>
              <w:ind w:left="372"/>
              <w:rPr>
                <w:rFonts w:ascii="Century Schoolbook" w:hAnsi="Century Schoolbook"/>
                <w:sz w:val="20"/>
                <w:szCs w:val="20"/>
              </w:rPr>
            </w:pPr>
            <w:r>
              <w:rPr>
                <w:rFonts w:ascii="Century Schoolbook" w:hAnsi="Century Schoolbook"/>
                <w:sz w:val="20"/>
                <w:szCs w:val="20"/>
              </w:rPr>
              <w:t>C</w:t>
            </w:r>
            <w:r w:rsidRPr="00EE2C80">
              <w:rPr>
                <w:rFonts w:ascii="Century Schoolbook" w:hAnsi="Century Schoolbook"/>
                <w:sz w:val="20"/>
                <w:szCs w:val="20"/>
              </w:rPr>
              <w:t xml:space="preserve">ontinue to meet or exceed University Development </w:t>
            </w:r>
            <w:r>
              <w:rPr>
                <w:rFonts w:ascii="Century Schoolbook" w:hAnsi="Century Schoolbook"/>
                <w:sz w:val="20"/>
                <w:szCs w:val="20"/>
              </w:rPr>
              <w:t>goals established for our unit</w:t>
            </w:r>
          </w:p>
          <w:p w14:paraId="54346CC2" w14:textId="77777777" w:rsidR="006352F3" w:rsidRDefault="006352F3" w:rsidP="00357AAD">
            <w:pPr>
              <w:pStyle w:val="ListParagraph"/>
              <w:numPr>
                <w:ilvl w:val="0"/>
                <w:numId w:val="21"/>
              </w:numPr>
              <w:tabs>
                <w:tab w:val="left" w:pos="360"/>
                <w:tab w:val="left" w:pos="720"/>
                <w:tab w:val="left" w:pos="1440"/>
                <w:tab w:val="left" w:pos="1800"/>
                <w:tab w:val="left" w:pos="2160"/>
                <w:tab w:val="left" w:pos="2520"/>
              </w:tabs>
              <w:ind w:left="372"/>
              <w:rPr>
                <w:rFonts w:ascii="Century Schoolbook" w:hAnsi="Century Schoolbook"/>
                <w:sz w:val="20"/>
                <w:szCs w:val="20"/>
              </w:rPr>
            </w:pPr>
            <w:r>
              <w:rPr>
                <w:rFonts w:ascii="Century Schoolbook" w:hAnsi="Century Schoolbook"/>
                <w:sz w:val="20"/>
                <w:szCs w:val="20"/>
              </w:rPr>
              <w:t>C</w:t>
            </w:r>
            <w:r w:rsidRPr="00EE2C80">
              <w:rPr>
                <w:rFonts w:ascii="Century Schoolbook" w:hAnsi="Century Schoolbook"/>
                <w:sz w:val="20"/>
                <w:szCs w:val="20"/>
              </w:rPr>
              <w:t>ontinue graduating our scholarship recipients at</w:t>
            </w:r>
            <w:r>
              <w:rPr>
                <w:rFonts w:ascii="Century Schoolbook" w:hAnsi="Century Schoolbook"/>
                <w:sz w:val="20"/>
                <w:szCs w:val="20"/>
              </w:rPr>
              <w:t xml:space="preserve"> or above a 93.75 percent rate</w:t>
            </w:r>
          </w:p>
          <w:p w14:paraId="7A3D2E28" w14:textId="77777777" w:rsidR="006352F3" w:rsidRPr="00EE2C80" w:rsidRDefault="006352F3" w:rsidP="00357AAD">
            <w:pPr>
              <w:pStyle w:val="ListParagraph"/>
              <w:numPr>
                <w:ilvl w:val="0"/>
                <w:numId w:val="21"/>
              </w:numPr>
              <w:tabs>
                <w:tab w:val="left" w:pos="360"/>
                <w:tab w:val="left" w:pos="720"/>
                <w:tab w:val="left" w:pos="1440"/>
                <w:tab w:val="left" w:pos="1800"/>
                <w:tab w:val="left" w:pos="2160"/>
                <w:tab w:val="left" w:pos="2520"/>
              </w:tabs>
              <w:ind w:left="372"/>
              <w:rPr>
                <w:rFonts w:ascii="Century Schoolbook" w:hAnsi="Century Schoolbook"/>
                <w:sz w:val="20"/>
                <w:szCs w:val="20"/>
              </w:rPr>
            </w:pPr>
            <w:r>
              <w:rPr>
                <w:rFonts w:ascii="Century Schoolbook" w:hAnsi="Century Schoolbook"/>
                <w:sz w:val="20"/>
                <w:szCs w:val="20"/>
              </w:rPr>
              <w:t>Build</w:t>
            </w:r>
            <w:r w:rsidRPr="00EE2C80">
              <w:rPr>
                <w:rFonts w:ascii="Century Schoolbook" w:hAnsi="Century Schoolbook"/>
                <w:sz w:val="20"/>
                <w:szCs w:val="20"/>
              </w:rPr>
              <w:t xml:space="preserve"> upon the $1,283,161 in scholarship support already distributed since 2008 ac</w:t>
            </w:r>
            <w:r>
              <w:rPr>
                <w:rFonts w:ascii="Century Schoolbook" w:hAnsi="Century Schoolbook"/>
                <w:sz w:val="20"/>
                <w:szCs w:val="20"/>
              </w:rPr>
              <w:t>ross students from all colleges</w:t>
            </w:r>
          </w:p>
        </w:tc>
      </w:tr>
      <w:tr w:rsidR="006352F3" w:rsidRPr="00EE2C80" w14:paraId="78CC26B1" w14:textId="77777777" w:rsidTr="00504905">
        <w:trPr>
          <w:cantSplit/>
        </w:trPr>
        <w:tc>
          <w:tcPr>
            <w:tcW w:w="1667" w:type="pct"/>
          </w:tcPr>
          <w:p w14:paraId="398044F2" w14:textId="77777777" w:rsidR="006352F3" w:rsidRPr="00EE2C80" w:rsidRDefault="006352F3" w:rsidP="00357AAD">
            <w:pPr>
              <w:rPr>
                <w:rFonts w:ascii="Century Schoolbook" w:hAnsi="Century Schoolbook"/>
                <w:sz w:val="20"/>
                <w:szCs w:val="20"/>
              </w:rPr>
            </w:pPr>
          </w:p>
        </w:tc>
        <w:tc>
          <w:tcPr>
            <w:tcW w:w="1667" w:type="pct"/>
          </w:tcPr>
          <w:p w14:paraId="08E1BD00" w14:textId="77777777" w:rsidR="006352F3" w:rsidRPr="00EE2C80" w:rsidRDefault="006352F3" w:rsidP="00357AAD">
            <w:pPr>
              <w:rPr>
                <w:rFonts w:ascii="Century Schoolbook" w:hAnsi="Century Schoolbook"/>
                <w:sz w:val="20"/>
                <w:szCs w:val="20"/>
              </w:rPr>
            </w:pPr>
            <w:r>
              <w:rPr>
                <w:rFonts w:ascii="Century Schoolbook" w:hAnsi="Century Schoolbook"/>
                <w:sz w:val="20"/>
                <w:szCs w:val="20"/>
              </w:rPr>
              <w:t>Renew the College Assistance Migrant Program</w:t>
            </w:r>
          </w:p>
        </w:tc>
        <w:tc>
          <w:tcPr>
            <w:tcW w:w="1666" w:type="pct"/>
          </w:tcPr>
          <w:p w14:paraId="571C6E9B" w14:textId="77777777" w:rsidR="006352F3" w:rsidRPr="00504905" w:rsidRDefault="006352F3" w:rsidP="00D77828">
            <w:pPr>
              <w:pStyle w:val="StartingPriorities"/>
              <w:numPr>
                <w:ilvl w:val="0"/>
                <w:numId w:val="35"/>
              </w:numPr>
              <w:ind w:left="372"/>
            </w:pPr>
            <w:r w:rsidRPr="00504905">
              <w:t>CAMP will be re-envisioned for a more effective operational and funding model and will win grant funding to renew the program</w:t>
            </w:r>
          </w:p>
        </w:tc>
      </w:tr>
      <w:tr w:rsidR="006352F3" w:rsidRPr="00EE2C80" w14:paraId="0A64D334" w14:textId="77777777" w:rsidTr="00504905">
        <w:trPr>
          <w:cantSplit/>
        </w:trPr>
        <w:tc>
          <w:tcPr>
            <w:tcW w:w="1667" w:type="pct"/>
          </w:tcPr>
          <w:p w14:paraId="4AF55434" w14:textId="77777777" w:rsidR="006352F3" w:rsidRPr="00EE2C80" w:rsidRDefault="006352F3" w:rsidP="00357AAD">
            <w:pPr>
              <w:rPr>
                <w:rFonts w:ascii="Century Schoolbook" w:hAnsi="Century Schoolbook"/>
                <w:sz w:val="20"/>
                <w:szCs w:val="20"/>
              </w:rPr>
            </w:pPr>
          </w:p>
        </w:tc>
        <w:tc>
          <w:tcPr>
            <w:tcW w:w="1667" w:type="pct"/>
          </w:tcPr>
          <w:p w14:paraId="40AC2B21" w14:textId="77777777" w:rsidR="006352F3" w:rsidRPr="00EE2C80" w:rsidRDefault="006352F3" w:rsidP="00357AAD">
            <w:pPr>
              <w:rPr>
                <w:rFonts w:ascii="Century Schoolbook" w:hAnsi="Century Schoolbook"/>
                <w:sz w:val="20"/>
                <w:szCs w:val="20"/>
              </w:rPr>
            </w:pPr>
            <w:r>
              <w:rPr>
                <w:rFonts w:ascii="Century Schoolbook" w:hAnsi="Century Schoolbook"/>
                <w:sz w:val="20"/>
                <w:szCs w:val="20"/>
              </w:rPr>
              <w:t xml:space="preserve">Expand the </w:t>
            </w:r>
            <w:proofErr w:type="spellStart"/>
            <w:r>
              <w:rPr>
                <w:rFonts w:ascii="Century Schoolbook" w:hAnsi="Century Schoolbook"/>
                <w:sz w:val="20"/>
                <w:szCs w:val="20"/>
              </w:rPr>
              <w:t>Lenfest</w:t>
            </w:r>
            <w:proofErr w:type="spellEnd"/>
            <w:r>
              <w:rPr>
                <w:rFonts w:ascii="Century Schoolbook" w:hAnsi="Century Schoolbook"/>
                <w:sz w:val="20"/>
                <w:szCs w:val="20"/>
              </w:rPr>
              <w:t xml:space="preserve"> program and the Maguire program</w:t>
            </w:r>
          </w:p>
        </w:tc>
        <w:tc>
          <w:tcPr>
            <w:tcW w:w="1666" w:type="pct"/>
          </w:tcPr>
          <w:p w14:paraId="27FF5B78" w14:textId="77777777" w:rsidR="006352F3" w:rsidRPr="00504905" w:rsidRDefault="006352F3" w:rsidP="00D77828">
            <w:pPr>
              <w:pStyle w:val="StartingPriorities"/>
              <w:numPr>
                <w:ilvl w:val="0"/>
                <w:numId w:val="35"/>
              </w:numPr>
              <w:ind w:left="372"/>
            </w:pPr>
            <w:r w:rsidRPr="00504905">
              <w:t>The Multicultural Resource Center will implement staffing and resources configurations to support the expansion of</w:t>
            </w:r>
            <w:r w:rsidR="00C00808" w:rsidRPr="00504905">
              <w:t xml:space="preserve"> the </w:t>
            </w:r>
            <w:proofErr w:type="spellStart"/>
            <w:r w:rsidR="00C00808" w:rsidRPr="00504905">
              <w:t>Lenfest</w:t>
            </w:r>
            <w:proofErr w:type="spellEnd"/>
            <w:r w:rsidR="00C00808" w:rsidRPr="00504905">
              <w:t xml:space="preserve"> program to serve thirty rather than fifteen</w:t>
            </w:r>
            <w:r w:rsidRPr="00504905">
              <w:t xml:space="preserve"> students receiving </w:t>
            </w:r>
            <w:proofErr w:type="spellStart"/>
            <w:r w:rsidRPr="00504905">
              <w:t>Lenfest</w:t>
            </w:r>
            <w:proofErr w:type="spellEnd"/>
            <w:r w:rsidRPr="00504905">
              <w:t xml:space="preserve"> Foundation scholarships and the Maguire program</w:t>
            </w:r>
            <w:r w:rsidR="00504905" w:rsidRPr="00504905">
              <w:t>,</w:t>
            </w:r>
            <w:r w:rsidRPr="00504905">
              <w:t xml:space="preserve"> wh</w:t>
            </w:r>
            <w:r w:rsidR="00C00808" w:rsidRPr="00504905">
              <w:t>ich has started this year with six</w:t>
            </w:r>
            <w:r w:rsidRPr="00504905">
              <w:t xml:space="preserve"> Maguire Foundation sch</w:t>
            </w:r>
            <w:r w:rsidR="00C00808" w:rsidRPr="00504905">
              <w:t>olars and will continue to add six</w:t>
            </w:r>
            <w:r w:rsidRPr="00504905">
              <w:t xml:space="preserve"> stud</w:t>
            </w:r>
            <w:r w:rsidR="00C00808" w:rsidRPr="00504905">
              <w:t>ents each year until we reach twenty-four</w:t>
            </w:r>
          </w:p>
        </w:tc>
      </w:tr>
      <w:tr w:rsidR="006352F3" w:rsidRPr="00EE2C80" w14:paraId="6D79F773" w14:textId="77777777" w:rsidTr="00504905">
        <w:trPr>
          <w:cantSplit/>
        </w:trPr>
        <w:tc>
          <w:tcPr>
            <w:tcW w:w="1667" w:type="pct"/>
          </w:tcPr>
          <w:p w14:paraId="590725BD" w14:textId="77777777" w:rsidR="006352F3" w:rsidRPr="00EE2C80" w:rsidRDefault="006352F3" w:rsidP="00357AAD">
            <w:pPr>
              <w:rPr>
                <w:rFonts w:ascii="Century Schoolbook" w:hAnsi="Century Schoolbook"/>
                <w:sz w:val="20"/>
                <w:szCs w:val="20"/>
              </w:rPr>
            </w:pPr>
          </w:p>
        </w:tc>
        <w:tc>
          <w:tcPr>
            <w:tcW w:w="1667" w:type="pct"/>
          </w:tcPr>
          <w:p w14:paraId="023FB82E" w14:textId="77777777" w:rsidR="006352F3" w:rsidRPr="00EE2C80" w:rsidRDefault="006352F3" w:rsidP="00D77828">
            <w:pPr>
              <w:pStyle w:val="StartingPriorities"/>
            </w:pPr>
            <w:r w:rsidRPr="00504905">
              <w:t>Each Educational Equity program will determine key strategic priorities</w:t>
            </w:r>
          </w:p>
        </w:tc>
        <w:tc>
          <w:tcPr>
            <w:tcW w:w="1666" w:type="pct"/>
          </w:tcPr>
          <w:p w14:paraId="61895B21" w14:textId="77777777" w:rsidR="006352F3" w:rsidRPr="00EE2C80" w:rsidRDefault="006352F3" w:rsidP="00357AAD">
            <w:pPr>
              <w:pStyle w:val="ListParagraph"/>
              <w:numPr>
                <w:ilvl w:val="0"/>
                <w:numId w:val="33"/>
              </w:numPr>
              <w:tabs>
                <w:tab w:val="left" w:pos="377"/>
                <w:tab w:val="left" w:pos="1440"/>
                <w:tab w:val="left" w:pos="1800"/>
                <w:tab w:val="left" w:pos="2160"/>
                <w:tab w:val="left" w:pos="2520"/>
              </w:tabs>
              <w:ind w:left="372"/>
              <w:rPr>
                <w:rFonts w:ascii="Century Schoolbook" w:hAnsi="Century Schoolbook"/>
                <w:sz w:val="20"/>
                <w:szCs w:val="20"/>
              </w:rPr>
            </w:pPr>
            <w:r>
              <w:rPr>
                <w:rFonts w:ascii="Century Schoolbook" w:hAnsi="Century Schoolbook"/>
                <w:sz w:val="20"/>
                <w:szCs w:val="20"/>
              </w:rPr>
              <w:t>Program priorities will be discussed at each program staff meeting and regularly in Educational Equity Directors meetings</w:t>
            </w:r>
          </w:p>
        </w:tc>
      </w:tr>
      <w:tr w:rsidR="000274FF" w:rsidRPr="00EE2C80" w14:paraId="732A18BD" w14:textId="77777777" w:rsidTr="00504905">
        <w:trPr>
          <w:cantSplit/>
        </w:trPr>
        <w:tc>
          <w:tcPr>
            <w:tcW w:w="1667" w:type="pct"/>
          </w:tcPr>
          <w:p w14:paraId="7B16EE49" w14:textId="77777777" w:rsidR="000274FF" w:rsidRPr="00EE2C80" w:rsidRDefault="000274FF" w:rsidP="0066031B">
            <w:pPr>
              <w:rPr>
                <w:rFonts w:ascii="Century Schoolbook" w:hAnsi="Century Schoolbook"/>
                <w:sz w:val="20"/>
                <w:szCs w:val="20"/>
              </w:rPr>
            </w:pPr>
            <w:r w:rsidRPr="00EE2C80">
              <w:rPr>
                <w:rFonts w:ascii="Century Schoolbook" w:hAnsi="Century Schoolbook"/>
                <w:sz w:val="20"/>
                <w:szCs w:val="20"/>
              </w:rPr>
              <w:t xml:space="preserve">Cultivate </w:t>
            </w:r>
            <w:r w:rsidRPr="00EE2C80">
              <w:rPr>
                <w:rFonts w:ascii="Century Schoolbook" w:hAnsi="Century Schoolbook"/>
                <w:b/>
                <w:sz w:val="20"/>
                <w:szCs w:val="20"/>
              </w:rPr>
              <w:t>collaborations and partnerships</w:t>
            </w:r>
            <w:r w:rsidRPr="00EE2C80">
              <w:rPr>
                <w:rFonts w:ascii="Century Schoolbook" w:hAnsi="Century Schoolbook"/>
                <w:sz w:val="20"/>
                <w:szCs w:val="20"/>
              </w:rPr>
              <w:t xml:space="preserve"> with other University units and offices, as well as state and federal partnerships, </w:t>
            </w:r>
            <w:r w:rsidR="0048667D">
              <w:rPr>
                <w:rFonts w:ascii="Century Schoolbook" w:hAnsi="Century Schoolbook"/>
                <w:sz w:val="20"/>
                <w:szCs w:val="20"/>
              </w:rPr>
              <w:t xml:space="preserve">regarding </w:t>
            </w:r>
            <w:r w:rsidRPr="00EE2C80">
              <w:rPr>
                <w:rFonts w:ascii="Century Schoolbook" w:hAnsi="Century Schoolbook"/>
                <w:sz w:val="20"/>
                <w:szCs w:val="20"/>
              </w:rPr>
              <w:t>diversity, equity, and inclusive excellence aspects of key initiatives</w:t>
            </w:r>
          </w:p>
        </w:tc>
        <w:tc>
          <w:tcPr>
            <w:tcW w:w="1667" w:type="pct"/>
          </w:tcPr>
          <w:p w14:paraId="39C05BEF" w14:textId="77777777" w:rsidR="000274FF" w:rsidRPr="00EE2C80" w:rsidRDefault="000274FF">
            <w:pPr>
              <w:rPr>
                <w:rFonts w:ascii="Century Schoolbook" w:hAnsi="Century Schoolbook"/>
                <w:sz w:val="20"/>
                <w:szCs w:val="20"/>
              </w:rPr>
            </w:pPr>
          </w:p>
        </w:tc>
        <w:tc>
          <w:tcPr>
            <w:tcW w:w="1666" w:type="pct"/>
          </w:tcPr>
          <w:p w14:paraId="2393AB94" w14:textId="77777777" w:rsidR="000274FF" w:rsidRPr="00EE2C80" w:rsidRDefault="000274FF" w:rsidP="00842F3C">
            <w:pPr>
              <w:ind w:left="372" w:hanging="360"/>
              <w:rPr>
                <w:rFonts w:ascii="Century Schoolbook" w:hAnsi="Century Schoolbook"/>
                <w:sz w:val="20"/>
                <w:szCs w:val="20"/>
              </w:rPr>
            </w:pPr>
          </w:p>
        </w:tc>
      </w:tr>
      <w:tr w:rsidR="000274FF" w:rsidRPr="00EE2C80" w14:paraId="6830F6DD" w14:textId="77777777" w:rsidTr="00504905">
        <w:trPr>
          <w:cantSplit/>
        </w:trPr>
        <w:tc>
          <w:tcPr>
            <w:tcW w:w="1667" w:type="pct"/>
          </w:tcPr>
          <w:p w14:paraId="310411E8" w14:textId="77777777" w:rsidR="000274FF" w:rsidRPr="00EE2C80" w:rsidRDefault="000274FF">
            <w:pPr>
              <w:rPr>
                <w:rFonts w:ascii="Century Schoolbook" w:hAnsi="Century Schoolbook"/>
                <w:sz w:val="20"/>
                <w:szCs w:val="20"/>
              </w:rPr>
            </w:pPr>
          </w:p>
        </w:tc>
        <w:tc>
          <w:tcPr>
            <w:tcW w:w="1667" w:type="pct"/>
          </w:tcPr>
          <w:p w14:paraId="042FC5E1" w14:textId="77777777" w:rsidR="000274FF" w:rsidRPr="00EE2C80" w:rsidRDefault="000274FF" w:rsidP="00C00808">
            <w:pPr>
              <w:rPr>
                <w:rFonts w:ascii="Century Schoolbook" w:hAnsi="Century Schoolbook"/>
                <w:sz w:val="20"/>
                <w:szCs w:val="20"/>
              </w:rPr>
            </w:pPr>
            <w:r>
              <w:rPr>
                <w:rFonts w:ascii="Century Schoolbook" w:hAnsi="Century Schoolbook"/>
                <w:sz w:val="20"/>
                <w:szCs w:val="20"/>
              </w:rPr>
              <w:t xml:space="preserve">Partner with </w:t>
            </w:r>
            <w:r w:rsidR="00C00808">
              <w:rPr>
                <w:rFonts w:ascii="Century Schoolbook" w:hAnsi="Century Schoolbook"/>
                <w:sz w:val="20"/>
                <w:szCs w:val="20"/>
              </w:rPr>
              <w:t xml:space="preserve">Penn State’s Office of </w:t>
            </w:r>
            <w:r>
              <w:rPr>
                <w:rFonts w:ascii="Century Schoolbook" w:hAnsi="Century Schoolbook"/>
                <w:sz w:val="20"/>
                <w:szCs w:val="20"/>
              </w:rPr>
              <w:t>Strategic Communications</w:t>
            </w:r>
          </w:p>
        </w:tc>
        <w:tc>
          <w:tcPr>
            <w:tcW w:w="1666" w:type="pct"/>
          </w:tcPr>
          <w:p w14:paraId="37C6FEFD" w14:textId="77777777" w:rsidR="000274FF" w:rsidRPr="00504905" w:rsidRDefault="000274FF" w:rsidP="00D77828">
            <w:pPr>
              <w:pStyle w:val="StartingPriorities"/>
              <w:numPr>
                <w:ilvl w:val="0"/>
                <w:numId w:val="33"/>
              </w:numPr>
              <w:ind w:left="282"/>
            </w:pPr>
            <w:r w:rsidRPr="00504905">
              <w:t>Convert L-Diversity listserv into a diversity information and announcements medium in alignment with the family of Strategic Communications newswires</w:t>
            </w:r>
          </w:p>
        </w:tc>
      </w:tr>
      <w:tr w:rsidR="000274FF" w:rsidRPr="00EE2C80" w14:paraId="7CF58375" w14:textId="77777777" w:rsidTr="00504905">
        <w:trPr>
          <w:cantSplit/>
        </w:trPr>
        <w:tc>
          <w:tcPr>
            <w:tcW w:w="1667" w:type="pct"/>
          </w:tcPr>
          <w:p w14:paraId="397B7D03" w14:textId="77777777" w:rsidR="000274FF" w:rsidRPr="00EE2C80" w:rsidRDefault="000274FF">
            <w:pPr>
              <w:rPr>
                <w:rFonts w:ascii="Century Schoolbook" w:hAnsi="Century Schoolbook"/>
                <w:sz w:val="20"/>
                <w:szCs w:val="20"/>
              </w:rPr>
            </w:pPr>
          </w:p>
        </w:tc>
        <w:tc>
          <w:tcPr>
            <w:tcW w:w="1667" w:type="pct"/>
          </w:tcPr>
          <w:p w14:paraId="5177B82D"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t>Work collaboratively with World Campus to support their expanding outreach to the world-wide Active Duty and Veterans population</w:t>
            </w:r>
          </w:p>
        </w:tc>
        <w:tc>
          <w:tcPr>
            <w:tcW w:w="1666" w:type="pct"/>
          </w:tcPr>
          <w:p w14:paraId="78E17940" w14:textId="77777777" w:rsidR="000274FF" w:rsidRPr="00504905" w:rsidRDefault="000274FF" w:rsidP="00D77828">
            <w:pPr>
              <w:pStyle w:val="StartingPriorities"/>
              <w:numPr>
                <w:ilvl w:val="0"/>
                <w:numId w:val="33"/>
              </w:numPr>
              <w:ind w:left="282"/>
            </w:pPr>
            <w:r w:rsidRPr="00504905">
              <w:t>Develop a comprehensive gateway to veterans services</w:t>
            </w:r>
          </w:p>
        </w:tc>
      </w:tr>
      <w:tr w:rsidR="000274FF" w:rsidRPr="00EE2C80" w14:paraId="6EFF4B15" w14:textId="77777777" w:rsidTr="00504905">
        <w:trPr>
          <w:cantSplit/>
        </w:trPr>
        <w:tc>
          <w:tcPr>
            <w:tcW w:w="1667" w:type="pct"/>
          </w:tcPr>
          <w:p w14:paraId="71C11F67" w14:textId="77777777" w:rsidR="000274FF" w:rsidRPr="00EE2C80" w:rsidRDefault="000274FF">
            <w:pPr>
              <w:rPr>
                <w:rFonts w:ascii="Century Schoolbook" w:hAnsi="Century Schoolbook"/>
                <w:sz w:val="20"/>
                <w:szCs w:val="20"/>
              </w:rPr>
            </w:pPr>
          </w:p>
        </w:tc>
        <w:tc>
          <w:tcPr>
            <w:tcW w:w="1667" w:type="pct"/>
          </w:tcPr>
          <w:p w14:paraId="18DEB505" w14:textId="77777777" w:rsidR="000274FF" w:rsidRPr="00EE2C80" w:rsidRDefault="000274FF" w:rsidP="00C00808">
            <w:pPr>
              <w:rPr>
                <w:rFonts w:ascii="Century Schoolbook" w:hAnsi="Century Schoolbook"/>
                <w:sz w:val="20"/>
                <w:szCs w:val="20"/>
              </w:rPr>
            </w:pPr>
            <w:r>
              <w:rPr>
                <w:rFonts w:ascii="Century Schoolbook" w:hAnsi="Century Schoolbook"/>
                <w:sz w:val="20"/>
                <w:szCs w:val="20"/>
              </w:rPr>
              <w:t>Partner</w:t>
            </w:r>
            <w:r w:rsidRPr="00493CE6">
              <w:rPr>
                <w:rFonts w:ascii="Century Schoolbook" w:hAnsi="Century Schoolbook"/>
                <w:sz w:val="20"/>
                <w:szCs w:val="20"/>
              </w:rPr>
              <w:t xml:space="preserve"> with Career Services </w:t>
            </w:r>
            <w:r>
              <w:rPr>
                <w:rFonts w:ascii="Century Schoolbook" w:hAnsi="Century Schoolbook"/>
                <w:sz w:val="20"/>
                <w:szCs w:val="20"/>
              </w:rPr>
              <w:t xml:space="preserve">to dedicate a liaison to </w:t>
            </w:r>
            <w:r w:rsidR="00C00808">
              <w:rPr>
                <w:rFonts w:ascii="Century Schoolbook" w:hAnsi="Century Schoolbook"/>
                <w:sz w:val="20"/>
                <w:szCs w:val="20"/>
              </w:rPr>
              <w:t>Office for Disability Services</w:t>
            </w:r>
          </w:p>
        </w:tc>
        <w:tc>
          <w:tcPr>
            <w:tcW w:w="1666" w:type="pct"/>
          </w:tcPr>
          <w:p w14:paraId="32D34B5F" w14:textId="77777777" w:rsidR="000274FF" w:rsidRPr="00504905" w:rsidRDefault="000274FF" w:rsidP="00D77828">
            <w:pPr>
              <w:pStyle w:val="StartingPriorities"/>
              <w:numPr>
                <w:ilvl w:val="0"/>
                <w:numId w:val="33"/>
              </w:numPr>
              <w:ind w:left="282"/>
            </w:pPr>
            <w:r w:rsidRPr="00504905">
              <w:t>Institutionalize focus on career opportunities for students with disabilities</w:t>
            </w:r>
          </w:p>
        </w:tc>
      </w:tr>
      <w:tr w:rsidR="000274FF" w:rsidRPr="00EE2C80" w14:paraId="24935B84" w14:textId="77777777" w:rsidTr="00504905">
        <w:trPr>
          <w:cantSplit/>
        </w:trPr>
        <w:tc>
          <w:tcPr>
            <w:tcW w:w="1667" w:type="pct"/>
          </w:tcPr>
          <w:p w14:paraId="52F06115" w14:textId="77777777" w:rsidR="000274FF" w:rsidRPr="00EE2C80" w:rsidRDefault="000274FF">
            <w:pPr>
              <w:rPr>
                <w:rFonts w:ascii="Century Schoolbook" w:hAnsi="Century Schoolbook"/>
                <w:sz w:val="20"/>
                <w:szCs w:val="20"/>
              </w:rPr>
            </w:pPr>
          </w:p>
        </w:tc>
        <w:tc>
          <w:tcPr>
            <w:tcW w:w="1667" w:type="pct"/>
          </w:tcPr>
          <w:p w14:paraId="6AC95797" w14:textId="77777777" w:rsidR="000274FF" w:rsidRPr="00EE2C80" w:rsidRDefault="000274FF" w:rsidP="00C943C2">
            <w:pPr>
              <w:rPr>
                <w:rFonts w:ascii="Century Schoolbook" w:hAnsi="Century Schoolbook"/>
                <w:sz w:val="20"/>
                <w:szCs w:val="20"/>
              </w:rPr>
            </w:pPr>
            <w:r w:rsidRPr="00EE2C80">
              <w:rPr>
                <w:rFonts w:ascii="Century Schoolbook" w:hAnsi="Century Schoolbook"/>
                <w:sz w:val="20"/>
                <w:szCs w:val="20"/>
              </w:rPr>
              <w:t xml:space="preserve">Partner with Engaged Scholarship Initiative to </w:t>
            </w:r>
            <w:r w:rsidR="00C00808">
              <w:rPr>
                <w:rFonts w:ascii="Century Schoolbook" w:hAnsi="Century Schoolbook"/>
                <w:sz w:val="20"/>
                <w:szCs w:val="20"/>
              </w:rPr>
              <w:t>t</w:t>
            </w:r>
            <w:r w:rsidRPr="00EE2C80">
              <w:rPr>
                <w:rFonts w:ascii="Century Schoolbook" w:hAnsi="Century Schoolbook"/>
                <w:sz w:val="20"/>
                <w:szCs w:val="20"/>
              </w:rPr>
              <w:t xml:space="preserve">arget key faculty and staff </w:t>
            </w:r>
          </w:p>
        </w:tc>
        <w:tc>
          <w:tcPr>
            <w:tcW w:w="1666" w:type="pct"/>
          </w:tcPr>
          <w:p w14:paraId="49322A73" w14:textId="77777777" w:rsidR="000274FF" w:rsidRPr="00EE2C80" w:rsidRDefault="000274FF" w:rsidP="00842F3C">
            <w:pPr>
              <w:pStyle w:val="ListParagraph"/>
              <w:numPr>
                <w:ilvl w:val="0"/>
                <w:numId w:val="19"/>
              </w:numPr>
              <w:tabs>
                <w:tab w:val="left" w:pos="360"/>
                <w:tab w:val="left" w:pos="1440"/>
                <w:tab w:val="left" w:pos="1800"/>
                <w:tab w:val="left" w:pos="2160"/>
                <w:tab w:val="left" w:pos="2520"/>
              </w:tabs>
              <w:ind w:left="372" w:hanging="270"/>
              <w:rPr>
                <w:rFonts w:ascii="Century Schoolbook" w:hAnsi="Century Schoolbook"/>
                <w:sz w:val="20"/>
                <w:szCs w:val="20"/>
              </w:rPr>
            </w:pPr>
            <w:r w:rsidRPr="00EE2C80">
              <w:rPr>
                <w:rFonts w:ascii="Century Schoolbook" w:hAnsi="Century Schoolbook"/>
                <w:noProof/>
                <w:sz w:val="20"/>
                <w:szCs w:val="20"/>
              </w:rPr>
              <w:t>Multi-office collaboration with Engaged scholarship and identific</w:t>
            </w:r>
            <w:r>
              <w:rPr>
                <w:rFonts w:ascii="Century Schoolbook" w:hAnsi="Century Schoolbook"/>
                <w:noProof/>
                <w:sz w:val="20"/>
                <w:szCs w:val="20"/>
              </w:rPr>
              <w:t xml:space="preserve">ation of performance indicators and desired outcomes regarding </w:t>
            </w:r>
            <w:r w:rsidRPr="00EE2C80">
              <w:rPr>
                <w:rFonts w:ascii="Century Schoolbook" w:hAnsi="Century Schoolbook"/>
                <w:sz w:val="20"/>
                <w:szCs w:val="20"/>
              </w:rPr>
              <w:t>jump-starting and/or enhancing teaching methods, pedagogies, and assessment strategies that support student learning for underserved students</w:t>
            </w:r>
          </w:p>
        </w:tc>
      </w:tr>
      <w:tr w:rsidR="000274FF" w:rsidRPr="00EE2C80" w14:paraId="304B27E1" w14:textId="77777777" w:rsidTr="00504905">
        <w:trPr>
          <w:cantSplit/>
        </w:trPr>
        <w:tc>
          <w:tcPr>
            <w:tcW w:w="1667" w:type="pct"/>
          </w:tcPr>
          <w:p w14:paraId="442A9358" w14:textId="77777777" w:rsidR="000274FF" w:rsidRPr="00EE2C80" w:rsidRDefault="000274FF">
            <w:pPr>
              <w:rPr>
                <w:rFonts w:ascii="Century Schoolbook" w:hAnsi="Century Schoolbook"/>
                <w:sz w:val="20"/>
                <w:szCs w:val="20"/>
              </w:rPr>
            </w:pPr>
          </w:p>
        </w:tc>
        <w:tc>
          <w:tcPr>
            <w:tcW w:w="1667" w:type="pct"/>
          </w:tcPr>
          <w:p w14:paraId="3063803F" w14:textId="77777777" w:rsidR="000274FF" w:rsidRPr="00EE2C80" w:rsidRDefault="000274FF" w:rsidP="001F45B4">
            <w:pPr>
              <w:rPr>
                <w:rFonts w:ascii="Century Schoolbook" w:hAnsi="Century Schoolbook"/>
                <w:sz w:val="20"/>
                <w:szCs w:val="20"/>
              </w:rPr>
            </w:pPr>
            <w:r w:rsidRPr="00EE2C80">
              <w:rPr>
                <w:rFonts w:ascii="Century Schoolbook" w:hAnsi="Century Schoolbook"/>
                <w:sz w:val="20"/>
                <w:szCs w:val="20"/>
              </w:rPr>
              <w:t xml:space="preserve">Collaborate with Office of Human Resources, Affirmative Action Office, and Commissions </w:t>
            </w:r>
          </w:p>
        </w:tc>
        <w:tc>
          <w:tcPr>
            <w:tcW w:w="1666" w:type="pct"/>
          </w:tcPr>
          <w:p w14:paraId="743BAC3A" w14:textId="77777777" w:rsidR="000274FF" w:rsidRPr="00504905" w:rsidRDefault="00D741FC" w:rsidP="00D77828">
            <w:pPr>
              <w:pStyle w:val="StartingPriorities"/>
              <w:numPr>
                <w:ilvl w:val="0"/>
                <w:numId w:val="19"/>
              </w:numPr>
              <w:ind w:left="282"/>
            </w:pPr>
            <w:r w:rsidRPr="00504905">
              <w:t xml:space="preserve">In collaboration </w:t>
            </w:r>
            <w:r w:rsidR="000274FF" w:rsidRPr="00504905">
              <w:t xml:space="preserve"> with Office of Human Resources, Affirmative Action Office, and Commissions</w:t>
            </w:r>
            <w:r w:rsidRPr="00504905">
              <w:t>,</w:t>
            </w:r>
            <w:r w:rsidR="000274FF" w:rsidRPr="00504905">
              <w:t xml:space="preserve"> implement a University-level comprehensive approach to recruiting, retaining, and developing diverse staff</w:t>
            </w:r>
          </w:p>
        </w:tc>
      </w:tr>
      <w:tr w:rsidR="000274FF" w:rsidRPr="00EE2C80" w14:paraId="4EBB2C7B" w14:textId="77777777" w:rsidTr="00504905">
        <w:trPr>
          <w:cantSplit/>
        </w:trPr>
        <w:tc>
          <w:tcPr>
            <w:tcW w:w="1667" w:type="pct"/>
          </w:tcPr>
          <w:p w14:paraId="4E45B17D" w14:textId="77777777" w:rsidR="000274FF" w:rsidRPr="00EE2C80" w:rsidRDefault="000274FF">
            <w:pPr>
              <w:rPr>
                <w:rFonts w:ascii="Century Schoolbook" w:hAnsi="Century Schoolbook"/>
                <w:sz w:val="20"/>
                <w:szCs w:val="20"/>
              </w:rPr>
            </w:pPr>
          </w:p>
        </w:tc>
        <w:tc>
          <w:tcPr>
            <w:tcW w:w="1667" w:type="pct"/>
          </w:tcPr>
          <w:p w14:paraId="62B6DE93" w14:textId="77777777" w:rsidR="000274FF" w:rsidRPr="00EE2C80" w:rsidRDefault="000274FF" w:rsidP="0066031B">
            <w:pPr>
              <w:rPr>
                <w:rFonts w:ascii="Century Schoolbook" w:hAnsi="Century Schoolbook"/>
                <w:sz w:val="20"/>
                <w:szCs w:val="20"/>
              </w:rPr>
            </w:pPr>
            <w:r w:rsidRPr="00EE2C80">
              <w:rPr>
                <w:rFonts w:ascii="Century Schoolbook" w:hAnsi="Century Schoolbook"/>
                <w:sz w:val="20"/>
                <w:szCs w:val="20"/>
              </w:rPr>
              <w:t xml:space="preserve">Collaborate with University central administration, Affirmative Action Office, </w:t>
            </w:r>
            <w:r w:rsidR="00C94322">
              <w:rPr>
                <w:rFonts w:ascii="Century Schoolbook" w:hAnsi="Century Schoolbook"/>
                <w:sz w:val="20"/>
                <w:szCs w:val="20"/>
              </w:rPr>
              <w:t>d</w:t>
            </w:r>
            <w:r w:rsidRPr="00EE2C80">
              <w:rPr>
                <w:rFonts w:ascii="Century Schoolbook" w:hAnsi="Century Schoolbook"/>
                <w:sz w:val="20"/>
                <w:szCs w:val="20"/>
              </w:rPr>
              <w:t xml:space="preserve">eans, </w:t>
            </w:r>
            <w:r w:rsidR="00C94322">
              <w:rPr>
                <w:rFonts w:ascii="Century Schoolbook" w:hAnsi="Century Schoolbook"/>
                <w:sz w:val="20"/>
                <w:szCs w:val="20"/>
              </w:rPr>
              <w:t>c</w:t>
            </w:r>
            <w:r w:rsidR="00504905">
              <w:rPr>
                <w:rFonts w:ascii="Century Schoolbook" w:hAnsi="Century Schoolbook"/>
                <w:sz w:val="20"/>
                <w:szCs w:val="20"/>
              </w:rPr>
              <w:t>hancellors, and c</w:t>
            </w:r>
            <w:r w:rsidRPr="00EE2C80">
              <w:rPr>
                <w:rFonts w:ascii="Century Schoolbook" w:hAnsi="Century Schoolbook"/>
                <w:sz w:val="20"/>
                <w:szCs w:val="20"/>
              </w:rPr>
              <w:t xml:space="preserve">ommissions </w:t>
            </w:r>
          </w:p>
        </w:tc>
        <w:tc>
          <w:tcPr>
            <w:tcW w:w="1666" w:type="pct"/>
          </w:tcPr>
          <w:p w14:paraId="1C85A943" w14:textId="77777777" w:rsidR="000274FF" w:rsidRPr="00504905" w:rsidRDefault="00D741FC" w:rsidP="00D77828">
            <w:pPr>
              <w:pStyle w:val="StartingPriorities"/>
              <w:numPr>
                <w:ilvl w:val="0"/>
                <w:numId w:val="19"/>
              </w:numPr>
              <w:ind w:left="282"/>
            </w:pPr>
            <w:r w:rsidRPr="00504905">
              <w:t xml:space="preserve">In collaboration </w:t>
            </w:r>
            <w:r w:rsidR="000274FF" w:rsidRPr="00504905">
              <w:t xml:space="preserve">with University central administration, Affirmative Action Office, </w:t>
            </w:r>
            <w:r w:rsidR="00C94322" w:rsidRPr="00504905">
              <w:t>d</w:t>
            </w:r>
            <w:r w:rsidR="000274FF" w:rsidRPr="00504905">
              <w:t xml:space="preserve">eans, </w:t>
            </w:r>
            <w:r w:rsidR="00C94322" w:rsidRPr="00504905">
              <w:t>c</w:t>
            </w:r>
            <w:r w:rsidR="00504905">
              <w:t>hancellors, and c</w:t>
            </w:r>
            <w:r w:rsidR="000274FF" w:rsidRPr="00504905">
              <w:t>ommissions</w:t>
            </w:r>
            <w:r w:rsidRPr="00504905">
              <w:t xml:space="preserve">, </w:t>
            </w:r>
            <w:r w:rsidR="000274FF" w:rsidRPr="00504905">
              <w:t>implement a University-level comprehensive approach to recruiting and promoting diverse faculty</w:t>
            </w:r>
          </w:p>
        </w:tc>
      </w:tr>
      <w:tr w:rsidR="000274FF" w:rsidRPr="00EE2C80" w14:paraId="63D018BE" w14:textId="77777777" w:rsidTr="00504905">
        <w:trPr>
          <w:cantSplit/>
        </w:trPr>
        <w:tc>
          <w:tcPr>
            <w:tcW w:w="1667" w:type="pct"/>
          </w:tcPr>
          <w:p w14:paraId="7DA64CE9" w14:textId="77777777" w:rsidR="000274FF" w:rsidRPr="00EE2C80" w:rsidRDefault="000274FF">
            <w:pPr>
              <w:rPr>
                <w:rFonts w:ascii="Century Schoolbook" w:hAnsi="Century Schoolbook"/>
                <w:sz w:val="20"/>
                <w:szCs w:val="20"/>
              </w:rPr>
            </w:pPr>
          </w:p>
        </w:tc>
        <w:tc>
          <w:tcPr>
            <w:tcW w:w="1667" w:type="pct"/>
          </w:tcPr>
          <w:p w14:paraId="6FE18BDD" w14:textId="77777777" w:rsidR="000274FF" w:rsidRPr="00EE2C80" w:rsidRDefault="000274FF" w:rsidP="001F45B4">
            <w:pPr>
              <w:rPr>
                <w:rFonts w:ascii="Century Schoolbook" w:hAnsi="Century Schoolbook"/>
                <w:sz w:val="20"/>
                <w:szCs w:val="20"/>
              </w:rPr>
            </w:pPr>
            <w:r w:rsidRPr="00EE2C80">
              <w:rPr>
                <w:rFonts w:ascii="Century Schoolbook" w:hAnsi="Century Schoolbook"/>
                <w:sz w:val="20"/>
                <w:szCs w:val="20"/>
              </w:rPr>
              <w:t xml:space="preserve">Continue and enhance partnership with the Graduate School and Deans </w:t>
            </w:r>
          </w:p>
        </w:tc>
        <w:tc>
          <w:tcPr>
            <w:tcW w:w="1666" w:type="pct"/>
          </w:tcPr>
          <w:p w14:paraId="3ABF9BFD" w14:textId="77777777" w:rsidR="000274FF" w:rsidRPr="00504905" w:rsidRDefault="000274FF" w:rsidP="00D77828">
            <w:pPr>
              <w:pStyle w:val="StartingPriorities"/>
              <w:numPr>
                <w:ilvl w:val="0"/>
                <w:numId w:val="19"/>
              </w:numPr>
              <w:ind w:left="282"/>
            </w:pPr>
            <w:r w:rsidRPr="00504905">
              <w:t>Continue and enhance partnership with the Graduate School and Deans, and college multicultural leaders to increase diversity among graduate students</w:t>
            </w:r>
          </w:p>
        </w:tc>
      </w:tr>
      <w:tr w:rsidR="000274FF" w:rsidRPr="00EE2C80" w14:paraId="70D30C13" w14:textId="77777777" w:rsidTr="00504905">
        <w:trPr>
          <w:cantSplit/>
        </w:trPr>
        <w:tc>
          <w:tcPr>
            <w:tcW w:w="1667" w:type="pct"/>
          </w:tcPr>
          <w:p w14:paraId="41521713" w14:textId="77777777" w:rsidR="000274FF" w:rsidRPr="00EE2C80" w:rsidRDefault="000274FF">
            <w:pPr>
              <w:rPr>
                <w:rFonts w:ascii="Century Schoolbook" w:hAnsi="Century Schoolbook"/>
                <w:sz w:val="20"/>
                <w:szCs w:val="20"/>
              </w:rPr>
            </w:pPr>
          </w:p>
        </w:tc>
        <w:tc>
          <w:tcPr>
            <w:tcW w:w="1667" w:type="pct"/>
          </w:tcPr>
          <w:p w14:paraId="054C1CE1" w14:textId="77777777" w:rsidR="000274FF" w:rsidRPr="00EE2C80" w:rsidRDefault="000274FF" w:rsidP="001F45B4">
            <w:pPr>
              <w:rPr>
                <w:rFonts w:ascii="Century Schoolbook" w:hAnsi="Century Schoolbook"/>
                <w:sz w:val="20"/>
                <w:szCs w:val="20"/>
              </w:rPr>
            </w:pPr>
            <w:r w:rsidRPr="00EE2C80">
              <w:rPr>
                <w:rFonts w:ascii="Century Schoolbook" w:hAnsi="Century Schoolbook"/>
                <w:sz w:val="20"/>
                <w:szCs w:val="20"/>
              </w:rPr>
              <w:t>Continue and increase cultivation of collaborations with other key priority areas of the University with whi</w:t>
            </w:r>
            <w:r>
              <w:rPr>
                <w:rFonts w:ascii="Century Schoolbook" w:hAnsi="Century Schoolbook"/>
                <w:sz w:val="20"/>
                <w:szCs w:val="20"/>
              </w:rPr>
              <w:t>ch there are natural synergies</w:t>
            </w:r>
          </w:p>
        </w:tc>
        <w:tc>
          <w:tcPr>
            <w:tcW w:w="1666" w:type="pct"/>
          </w:tcPr>
          <w:p w14:paraId="53FCA992" w14:textId="77777777" w:rsidR="000274FF" w:rsidRDefault="000274FF"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Ethics and Integrity</w:t>
            </w:r>
          </w:p>
          <w:p w14:paraId="1F022AF8" w14:textId="77777777" w:rsidR="000274FF" w:rsidRDefault="000274FF"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Sustainability</w:t>
            </w:r>
          </w:p>
          <w:p w14:paraId="31373945" w14:textId="77777777" w:rsidR="000274FF" w:rsidRDefault="000274FF"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Engaged Scholarship Initiative</w:t>
            </w:r>
          </w:p>
          <w:p w14:paraId="2E9CE95B" w14:textId="77777777" w:rsidR="000274FF" w:rsidRDefault="000274FF"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Student Affairs</w:t>
            </w:r>
          </w:p>
          <w:p w14:paraId="54B10101" w14:textId="77777777" w:rsidR="000274FF" w:rsidRDefault="000274FF"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Undergraduate Education</w:t>
            </w:r>
            <w:r w:rsidRPr="00842F3C">
              <w:rPr>
                <w:rFonts w:ascii="Century Schoolbook" w:hAnsi="Century Schoolbook"/>
                <w:sz w:val="20"/>
                <w:szCs w:val="20"/>
              </w:rPr>
              <w:t xml:space="preserve"> </w:t>
            </w:r>
          </w:p>
          <w:p w14:paraId="25805F01" w14:textId="77777777" w:rsidR="000274FF" w:rsidRPr="00842F3C" w:rsidRDefault="000274FF" w:rsidP="00842F3C">
            <w:pPr>
              <w:pStyle w:val="ListParagraph"/>
              <w:numPr>
                <w:ilvl w:val="0"/>
                <w:numId w:val="19"/>
              </w:numPr>
              <w:ind w:left="372" w:hanging="270"/>
              <w:rPr>
                <w:rFonts w:ascii="Century Schoolbook" w:hAnsi="Century Schoolbook"/>
                <w:sz w:val="20"/>
                <w:szCs w:val="20"/>
              </w:rPr>
            </w:pPr>
            <w:r w:rsidRPr="00842F3C">
              <w:rPr>
                <w:rFonts w:ascii="Century Schoolbook" w:hAnsi="Century Schoolbook"/>
                <w:sz w:val="20"/>
                <w:szCs w:val="20"/>
              </w:rPr>
              <w:t xml:space="preserve">Office of Human Resources </w:t>
            </w:r>
          </w:p>
          <w:p w14:paraId="48C96275" w14:textId="77777777" w:rsidR="000274FF" w:rsidRPr="00842F3C" w:rsidRDefault="00C00808"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Office of</w:t>
            </w:r>
            <w:r w:rsidRPr="00842F3C">
              <w:rPr>
                <w:rFonts w:ascii="Century Schoolbook" w:hAnsi="Century Schoolbook"/>
                <w:sz w:val="20"/>
                <w:szCs w:val="20"/>
              </w:rPr>
              <w:t xml:space="preserve"> </w:t>
            </w:r>
            <w:r w:rsidR="000274FF" w:rsidRPr="00842F3C">
              <w:rPr>
                <w:rFonts w:ascii="Century Schoolbook" w:hAnsi="Century Schoolbook"/>
                <w:sz w:val="20"/>
                <w:szCs w:val="20"/>
              </w:rPr>
              <w:t>Strategic Communications</w:t>
            </w:r>
          </w:p>
        </w:tc>
      </w:tr>
      <w:tr w:rsidR="000274FF" w:rsidRPr="00EE2C80" w14:paraId="222247A3" w14:textId="77777777" w:rsidTr="00504905">
        <w:trPr>
          <w:cantSplit/>
        </w:trPr>
        <w:tc>
          <w:tcPr>
            <w:tcW w:w="1667" w:type="pct"/>
          </w:tcPr>
          <w:p w14:paraId="6B83327B" w14:textId="77777777" w:rsidR="000274FF" w:rsidRPr="00EE2C80" w:rsidRDefault="000274FF">
            <w:pPr>
              <w:rPr>
                <w:rFonts w:ascii="Century Schoolbook" w:hAnsi="Century Schoolbook"/>
                <w:sz w:val="20"/>
                <w:szCs w:val="20"/>
              </w:rPr>
            </w:pPr>
          </w:p>
        </w:tc>
        <w:tc>
          <w:tcPr>
            <w:tcW w:w="1667" w:type="pct"/>
          </w:tcPr>
          <w:p w14:paraId="23348302"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t>Continue and increase service on committees and task forces in a capacity that cultivates a collaborative partnership and ensures that the needs of diverse stakeholders are met within the context of University initiatives</w:t>
            </w:r>
          </w:p>
        </w:tc>
        <w:tc>
          <w:tcPr>
            <w:tcW w:w="1666" w:type="pct"/>
          </w:tcPr>
          <w:p w14:paraId="3092B3FA" w14:textId="77777777" w:rsidR="000274FF" w:rsidRPr="00504905" w:rsidRDefault="000274FF" w:rsidP="00D77828">
            <w:pPr>
              <w:pStyle w:val="StartingPriorities"/>
              <w:numPr>
                <w:ilvl w:val="0"/>
                <w:numId w:val="36"/>
              </w:numPr>
              <w:ind w:left="372" w:hanging="270"/>
            </w:pPr>
            <w:r w:rsidRPr="00504905">
              <w:t>Acts of Intolerance Working Group</w:t>
            </w:r>
          </w:p>
          <w:p w14:paraId="070F45E8" w14:textId="77777777" w:rsidR="000274FF" w:rsidRPr="00504905" w:rsidRDefault="000274FF" w:rsidP="00D77828">
            <w:pPr>
              <w:pStyle w:val="StartingPriorities"/>
              <w:numPr>
                <w:ilvl w:val="0"/>
                <w:numId w:val="36"/>
              </w:numPr>
              <w:ind w:left="372" w:hanging="270"/>
            </w:pPr>
            <w:r w:rsidRPr="00504905">
              <w:t>Joint Diversity Awareness Task Force</w:t>
            </w:r>
          </w:p>
          <w:p w14:paraId="6FF97EB7" w14:textId="77777777" w:rsidR="000274FF" w:rsidRPr="00842F3C" w:rsidRDefault="000274FF" w:rsidP="00842F3C">
            <w:pPr>
              <w:pStyle w:val="ListParagraph"/>
              <w:numPr>
                <w:ilvl w:val="0"/>
                <w:numId w:val="19"/>
              </w:numPr>
              <w:ind w:left="372" w:hanging="270"/>
              <w:rPr>
                <w:rFonts w:ascii="Century Schoolbook" w:hAnsi="Century Schoolbook"/>
                <w:sz w:val="20"/>
                <w:szCs w:val="20"/>
              </w:rPr>
            </w:pPr>
            <w:r w:rsidRPr="00842F3C">
              <w:rPr>
                <w:rFonts w:ascii="Century Schoolbook" w:hAnsi="Century Schoolbook"/>
                <w:sz w:val="20"/>
                <w:szCs w:val="20"/>
              </w:rPr>
              <w:t>University Faculty Senate Committee on Educational Equity and Campus Environment</w:t>
            </w:r>
          </w:p>
          <w:p w14:paraId="517F1D7A" w14:textId="77777777" w:rsidR="000274FF" w:rsidRPr="00842F3C" w:rsidRDefault="000274FF" w:rsidP="00842F3C">
            <w:pPr>
              <w:pStyle w:val="ListParagraph"/>
              <w:numPr>
                <w:ilvl w:val="0"/>
                <w:numId w:val="19"/>
              </w:numPr>
              <w:ind w:left="372" w:hanging="270"/>
              <w:rPr>
                <w:rFonts w:ascii="Century Schoolbook" w:hAnsi="Century Schoolbook"/>
                <w:sz w:val="20"/>
                <w:szCs w:val="20"/>
              </w:rPr>
            </w:pPr>
            <w:r w:rsidRPr="00842F3C">
              <w:rPr>
                <w:rFonts w:ascii="Century Schoolbook" w:hAnsi="Century Schoolbook"/>
                <w:sz w:val="20"/>
                <w:szCs w:val="20"/>
              </w:rPr>
              <w:t>Council on Engaged Scholarship</w:t>
            </w:r>
          </w:p>
          <w:p w14:paraId="149AB9D9" w14:textId="77777777" w:rsidR="000274FF" w:rsidRDefault="000274FF" w:rsidP="00842F3C">
            <w:pPr>
              <w:pStyle w:val="ListParagraph"/>
              <w:numPr>
                <w:ilvl w:val="0"/>
                <w:numId w:val="19"/>
              </w:numPr>
              <w:ind w:left="372" w:hanging="270"/>
              <w:rPr>
                <w:rFonts w:ascii="Century Schoolbook" w:hAnsi="Century Schoolbook"/>
                <w:sz w:val="20"/>
                <w:szCs w:val="20"/>
              </w:rPr>
            </w:pPr>
            <w:r w:rsidRPr="00842F3C">
              <w:rPr>
                <w:rFonts w:ascii="Century Schoolbook" w:hAnsi="Century Schoolbook"/>
                <w:sz w:val="20"/>
                <w:szCs w:val="20"/>
              </w:rPr>
              <w:t xml:space="preserve">Telecommunications and </w:t>
            </w:r>
            <w:r w:rsidR="00C00808">
              <w:rPr>
                <w:rFonts w:ascii="Century Schoolbook" w:hAnsi="Century Schoolbook"/>
                <w:sz w:val="20"/>
                <w:szCs w:val="20"/>
              </w:rPr>
              <w:t>N</w:t>
            </w:r>
            <w:r w:rsidRPr="00842F3C">
              <w:rPr>
                <w:rFonts w:ascii="Century Schoolbook" w:hAnsi="Century Schoolbook"/>
                <w:sz w:val="20"/>
                <w:szCs w:val="20"/>
              </w:rPr>
              <w:t>etworking Services</w:t>
            </w:r>
          </w:p>
          <w:p w14:paraId="0ED87C39" w14:textId="77777777" w:rsidR="000274FF" w:rsidRPr="00842F3C" w:rsidRDefault="000274FF"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Information Technology Leadership Committee</w:t>
            </w:r>
          </w:p>
        </w:tc>
      </w:tr>
      <w:tr w:rsidR="000274FF" w:rsidRPr="00EE2C80" w14:paraId="62F243B2" w14:textId="77777777" w:rsidTr="00504905">
        <w:trPr>
          <w:cantSplit/>
        </w:trPr>
        <w:tc>
          <w:tcPr>
            <w:tcW w:w="1667" w:type="pct"/>
          </w:tcPr>
          <w:p w14:paraId="18230325" w14:textId="77777777" w:rsidR="000274FF" w:rsidRPr="00EE2C80" w:rsidRDefault="000274FF">
            <w:pPr>
              <w:rPr>
                <w:rFonts w:ascii="Century Schoolbook" w:hAnsi="Century Schoolbook"/>
                <w:sz w:val="20"/>
                <w:szCs w:val="20"/>
              </w:rPr>
            </w:pPr>
          </w:p>
        </w:tc>
        <w:tc>
          <w:tcPr>
            <w:tcW w:w="1667" w:type="pct"/>
          </w:tcPr>
          <w:p w14:paraId="123C6E7F" w14:textId="77777777" w:rsidR="000274FF" w:rsidRPr="00EE2C80" w:rsidRDefault="000274FF" w:rsidP="00F34560">
            <w:pPr>
              <w:rPr>
                <w:rFonts w:ascii="Century Schoolbook" w:hAnsi="Century Schoolbook"/>
                <w:sz w:val="20"/>
                <w:szCs w:val="20"/>
              </w:rPr>
            </w:pPr>
            <w:r w:rsidRPr="00EE2C80">
              <w:rPr>
                <w:rFonts w:ascii="Century Schoolbook" w:hAnsi="Century Schoolbook"/>
                <w:sz w:val="20"/>
                <w:szCs w:val="20"/>
              </w:rPr>
              <w:t>Continue and increase collaboration with campuses to support the success of students such as</w:t>
            </w:r>
            <w:r>
              <w:rPr>
                <w:rFonts w:ascii="Century Schoolbook" w:hAnsi="Century Schoolbook"/>
                <w:sz w:val="20"/>
                <w:szCs w:val="20"/>
              </w:rPr>
              <w:t xml:space="preserve"> veterans, change of </w:t>
            </w:r>
            <w:r w:rsidR="00F34560">
              <w:rPr>
                <w:rFonts w:ascii="Century Schoolbook" w:hAnsi="Century Schoolbook"/>
                <w:sz w:val="20"/>
                <w:szCs w:val="20"/>
              </w:rPr>
              <w:t>campus</w:t>
            </w:r>
            <w:r>
              <w:rPr>
                <w:rFonts w:ascii="Century Schoolbook" w:hAnsi="Century Schoolbook"/>
                <w:sz w:val="20"/>
                <w:szCs w:val="20"/>
              </w:rPr>
              <w:t xml:space="preserve">, LGBT, and those who have a disability, </w:t>
            </w:r>
            <w:r w:rsidRPr="00EE2C80">
              <w:rPr>
                <w:rFonts w:ascii="Century Schoolbook" w:hAnsi="Century Schoolbook"/>
                <w:sz w:val="20"/>
                <w:szCs w:val="20"/>
              </w:rPr>
              <w:t xml:space="preserve"> and of faculty and staff </w:t>
            </w:r>
          </w:p>
        </w:tc>
        <w:tc>
          <w:tcPr>
            <w:tcW w:w="1666" w:type="pct"/>
          </w:tcPr>
          <w:p w14:paraId="3367BFA0" w14:textId="77777777" w:rsidR="000274FF" w:rsidRPr="00504905" w:rsidRDefault="000274FF" w:rsidP="00D77828">
            <w:pPr>
              <w:pStyle w:val="StartingPriorities"/>
              <w:numPr>
                <w:ilvl w:val="0"/>
                <w:numId w:val="37"/>
              </w:numPr>
              <w:ind w:left="372" w:hanging="270"/>
            </w:pPr>
            <w:r w:rsidRPr="00504905">
              <w:t>Training and collaboration with World Campus in relation to disability services and veterans services, with emphasis on services for veterans with disabilities</w:t>
            </w:r>
          </w:p>
          <w:p w14:paraId="2E2F2D86" w14:textId="77777777" w:rsidR="000274FF" w:rsidRPr="00842F3C" w:rsidRDefault="000274FF" w:rsidP="00842F3C">
            <w:pPr>
              <w:pStyle w:val="ListParagraph"/>
              <w:numPr>
                <w:ilvl w:val="0"/>
                <w:numId w:val="19"/>
              </w:numPr>
              <w:ind w:left="372" w:hanging="270"/>
              <w:rPr>
                <w:rFonts w:ascii="Century Schoolbook" w:hAnsi="Century Schoolbook"/>
                <w:sz w:val="20"/>
                <w:szCs w:val="20"/>
              </w:rPr>
            </w:pPr>
            <w:r>
              <w:rPr>
                <w:rFonts w:ascii="Century Schoolbook" w:hAnsi="Century Schoolbook"/>
                <w:sz w:val="20"/>
                <w:szCs w:val="20"/>
              </w:rPr>
              <w:t>Increase S</w:t>
            </w:r>
            <w:r w:rsidR="00C00808">
              <w:rPr>
                <w:rFonts w:ascii="Century Schoolbook" w:hAnsi="Century Schoolbook"/>
                <w:sz w:val="20"/>
                <w:szCs w:val="20"/>
              </w:rPr>
              <w:t xml:space="preserve">enior </w:t>
            </w:r>
            <w:r>
              <w:rPr>
                <w:rFonts w:ascii="Century Schoolbook" w:hAnsi="Century Schoolbook"/>
                <w:sz w:val="20"/>
                <w:szCs w:val="20"/>
              </w:rPr>
              <w:t>F</w:t>
            </w:r>
            <w:r w:rsidR="00C00808">
              <w:rPr>
                <w:rFonts w:ascii="Century Schoolbook" w:hAnsi="Century Schoolbook"/>
                <w:sz w:val="20"/>
                <w:szCs w:val="20"/>
              </w:rPr>
              <w:t xml:space="preserve">aculty </w:t>
            </w:r>
            <w:r>
              <w:rPr>
                <w:rFonts w:ascii="Century Schoolbook" w:hAnsi="Century Schoolbook"/>
                <w:sz w:val="20"/>
                <w:szCs w:val="20"/>
              </w:rPr>
              <w:t>M</w:t>
            </w:r>
            <w:r w:rsidR="00C00808">
              <w:rPr>
                <w:rFonts w:ascii="Century Schoolbook" w:hAnsi="Century Schoolbook"/>
                <w:sz w:val="20"/>
                <w:szCs w:val="20"/>
              </w:rPr>
              <w:t>entor</w:t>
            </w:r>
            <w:r>
              <w:rPr>
                <w:rFonts w:ascii="Century Schoolbook" w:hAnsi="Century Schoolbook"/>
                <w:sz w:val="20"/>
                <w:szCs w:val="20"/>
              </w:rPr>
              <w:t xml:space="preserve">  support across campuses</w:t>
            </w:r>
          </w:p>
        </w:tc>
      </w:tr>
      <w:tr w:rsidR="000274FF" w:rsidRPr="00EE2C80" w14:paraId="3BFC6477" w14:textId="77777777" w:rsidTr="00504905">
        <w:trPr>
          <w:cantSplit/>
        </w:trPr>
        <w:tc>
          <w:tcPr>
            <w:tcW w:w="1667" w:type="pct"/>
          </w:tcPr>
          <w:p w14:paraId="031BF197" w14:textId="77777777" w:rsidR="000274FF" w:rsidRPr="00EE2C80" w:rsidRDefault="000274FF">
            <w:pPr>
              <w:rPr>
                <w:rFonts w:ascii="Century Schoolbook" w:hAnsi="Century Schoolbook"/>
                <w:sz w:val="20"/>
                <w:szCs w:val="20"/>
              </w:rPr>
            </w:pPr>
          </w:p>
        </w:tc>
        <w:tc>
          <w:tcPr>
            <w:tcW w:w="1667" w:type="pct"/>
          </w:tcPr>
          <w:p w14:paraId="620FCCE0" w14:textId="77777777" w:rsidR="000274FF" w:rsidRPr="00EE2C80" w:rsidRDefault="00F31143" w:rsidP="002B4115">
            <w:pPr>
              <w:rPr>
                <w:rFonts w:ascii="Century Schoolbook" w:hAnsi="Century Schoolbook"/>
                <w:sz w:val="20"/>
                <w:szCs w:val="20"/>
              </w:rPr>
            </w:pPr>
            <w:r>
              <w:rPr>
                <w:rFonts w:ascii="Century Schoolbook" w:hAnsi="Century Schoolbook"/>
                <w:sz w:val="20"/>
                <w:szCs w:val="20"/>
              </w:rPr>
              <w:t>Continue partnership with Sustainability Institute</w:t>
            </w:r>
          </w:p>
        </w:tc>
        <w:tc>
          <w:tcPr>
            <w:tcW w:w="1666" w:type="pct"/>
          </w:tcPr>
          <w:p w14:paraId="13338EDD" w14:textId="77777777" w:rsidR="000274FF" w:rsidRPr="00842F3C" w:rsidRDefault="00F31143" w:rsidP="00F31143">
            <w:pPr>
              <w:pStyle w:val="ListParagraph"/>
              <w:numPr>
                <w:ilvl w:val="0"/>
                <w:numId w:val="31"/>
              </w:numPr>
              <w:ind w:left="372" w:hanging="270"/>
              <w:rPr>
                <w:rFonts w:ascii="Century Schoolbook" w:hAnsi="Century Schoolbook"/>
                <w:sz w:val="20"/>
                <w:szCs w:val="20"/>
              </w:rPr>
            </w:pPr>
            <w:r>
              <w:rPr>
                <w:rFonts w:ascii="Century Schoolbook" w:hAnsi="Century Schoolbook"/>
                <w:sz w:val="20"/>
                <w:szCs w:val="20"/>
              </w:rPr>
              <w:t>Provide leadership at the intersection of diversity and sustainability</w:t>
            </w:r>
          </w:p>
        </w:tc>
      </w:tr>
      <w:tr w:rsidR="00F31143" w:rsidRPr="00EE2C80" w14:paraId="1F280EF5" w14:textId="77777777" w:rsidTr="00504905">
        <w:trPr>
          <w:cantSplit/>
        </w:trPr>
        <w:tc>
          <w:tcPr>
            <w:tcW w:w="1667" w:type="pct"/>
          </w:tcPr>
          <w:p w14:paraId="5CA6FB33" w14:textId="77777777" w:rsidR="00F31143" w:rsidRPr="00EE2C80" w:rsidRDefault="00F31143">
            <w:pPr>
              <w:rPr>
                <w:rFonts w:ascii="Century Schoolbook" w:hAnsi="Century Schoolbook"/>
                <w:sz w:val="20"/>
                <w:szCs w:val="20"/>
              </w:rPr>
            </w:pPr>
          </w:p>
        </w:tc>
        <w:tc>
          <w:tcPr>
            <w:tcW w:w="1667" w:type="pct"/>
          </w:tcPr>
          <w:p w14:paraId="0CFFC8CB" w14:textId="77777777" w:rsidR="00F31143" w:rsidRPr="00EE2C80" w:rsidRDefault="00F31143" w:rsidP="002B4115">
            <w:pPr>
              <w:rPr>
                <w:rFonts w:ascii="Century Schoolbook" w:hAnsi="Century Schoolbook"/>
                <w:sz w:val="20"/>
                <w:szCs w:val="20"/>
              </w:rPr>
            </w:pPr>
            <w:r>
              <w:rPr>
                <w:rFonts w:ascii="Century Schoolbook" w:hAnsi="Century Schoolbook"/>
                <w:sz w:val="20"/>
                <w:szCs w:val="20"/>
              </w:rPr>
              <w:t>Establish collaboration with Office of Ethics and Integrity</w:t>
            </w:r>
          </w:p>
        </w:tc>
        <w:tc>
          <w:tcPr>
            <w:tcW w:w="1666" w:type="pct"/>
          </w:tcPr>
          <w:p w14:paraId="4BC6D17D" w14:textId="77777777" w:rsidR="00F31143" w:rsidRDefault="00F31143" w:rsidP="00F31143">
            <w:pPr>
              <w:pStyle w:val="ListParagraph"/>
              <w:numPr>
                <w:ilvl w:val="0"/>
                <w:numId w:val="31"/>
              </w:numPr>
              <w:ind w:left="462"/>
              <w:rPr>
                <w:rFonts w:ascii="Century Schoolbook" w:hAnsi="Century Schoolbook"/>
                <w:sz w:val="20"/>
                <w:szCs w:val="20"/>
              </w:rPr>
            </w:pPr>
            <w:r>
              <w:rPr>
                <w:rFonts w:ascii="Century Schoolbook" w:hAnsi="Century Schoolbook"/>
                <w:sz w:val="20"/>
                <w:szCs w:val="20"/>
              </w:rPr>
              <w:t>Provide leadership at the intersection of diversity and ethics</w:t>
            </w:r>
          </w:p>
          <w:p w14:paraId="255F75AA" w14:textId="77777777" w:rsidR="00F31143" w:rsidRDefault="00F31143" w:rsidP="00F31143">
            <w:pPr>
              <w:pStyle w:val="ListParagraph"/>
              <w:numPr>
                <w:ilvl w:val="0"/>
                <w:numId w:val="31"/>
              </w:numPr>
              <w:ind w:left="462"/>
              <w:rPr>
                <w:rFonts w:ascii="Century Schoolbook" w:hAnsi="Century Schoolbook"/>
                <w:sz w:val="20"/>
                <w:szCs w:val="20"/>
              </w:rPr>
            </w:pPr>
            <w:r>
              <w:rPr>
                <w:rFonts w:ascii="Century Schoolbook" w:hAnsi="Century Schoolbook"/>
                <w:sz w:val="20"/>
                <w:szCs w:val="20"/>
              </w:rPr>
              <w:t>Ensure diversity, equity</w:t>
            </w:r>
            <w:r w:rsidR="00263A33">
              <w:rPr>
                <w:rFonts w:ascii="Century Schoolbook" w:hAnsi="Century Schoolbook"/>
                <w:sz w:val="20"/>
                <w:szCs w:val="20"/>
              </w:rPr>
              <w:t>,</w:t>
            </w:r>
            <w:r>
              <w:rPr>
                <w:rFonts w:ascii="Century Schoolbook" w:hAnsi="Century Schoolbook"/>
                <w:sz w:val="20"/>
                <w:szCs w:val="20"/>
              </w:rPr>
              <w:t xml:space="preserve"> and inclusion as a stated core value of Penn State</w:t>
            </w:r>
          </w:p>
          <w:p w14:paraId="5A31B8A6" w14:textId="77777777" w:rsidR="00F31143" w:rsidRDefault="00F31143" w:rsidP="00F31143">
            <w:pPr>
              <w:pStyle w:val="ListParagraph"/>
              <w:numPr>
                <w:ilvl w:val="0"/>
                <w:numId w:val="31"/>
              </w:numPr>
              <w:ind w:left="462"/>
              <w:rPr>
                <w:rFonts w:ascii="Century Schoolbook" w:hAnsi="Century Schoolbook"/>
                <w:sz w:val="20"/>
                <w:szCs w:val="20"/>
              </w:rPr>
            </w:pPr>
            <w:r>
              <w:rPr>
                <w:rFonts w:ascii="Century Schoolbook" w:hAnsi="Century Schoolbook"/>
                <w:sz w:val="20"/>
                <w:szCs w:val="20"/>
              </w:rPr>
              <w:t>Advocacy for diversifying the demographic profile of Penn State</w:t>
            </w:r>
          </w:p>
          <w:p w14:paraId="4085937E" w14:textId="77777777" w:rsidR="00F31143" w:rsidRDefault="00F31143" w:rsidP="00F31143">
            <w:pPr>
              <w:pStyle w:val="ListParagraph"/>
              <w:numPr>
                <w:ilvl w:val="0"/>
                <w:numId w:val="31"/>
              </w:numPr>
              <w:ind w:left="462"/>
              <w:rPr>
                <w:rFonts w:ascii="Century Schoolbook" w:hAnsi="Century Schoolbook"/>
                <w:sz w:val="20"/>
                <w:szCs w:val="20"/>
              </w:rPr>
            </w:pPr>
            <w:r>
              <w:rPr>
                <w:rFonts w:ascii="Century Schoolbook" w:hAnsi="Century Schoolbook"/>
                <w:sz w:val="20"/>
                <w:szCs w:val="20"/>
              </w:rPr>
              <w:t>Support town/gown relationships in support of creating a welcoming climate for diversity</w:t>
            </w:r>
          </w:p>
          <w:p w14:paraId="5F7824C9" w14:textId="77777777" w:rsidR="00F31143" w:rsidRPr="00842F3C" w:rsidRDefault="00F31143" w:rsidP="00F31143">
            <w:pPr>
              <w:pStyle w:val="ListParagraph"/>
              <w:numPr>
                <w:ilvl w:val="0"/>
                <w:numId w:val="31"/>
              </w:numPr>
              <w:ind w:left="462"/>
              <w:rPr>
                <w:rFonts w:ascii="Century Schoolbook" w:hAnsi="Century Schoolbook"/>
                <w:sz w:val="20"/>
                <w:szCs w:val="20"/>
              </w:rPr>
            </w:pPr>
            <w:r>
              <w:rPr>
                <w:rFonts w:ascii="Century Schoolbook" w:hAnsi="Century Schoolbook"/>
                <w:sz w:val="20"/>
                <w:szCs w:val="20"/>
              </w:rPr>
              <w:t>Encourage mindfulness of unintended consequences of University programs and practices on underrepresented/underserved populations</w:t>
            </w:r>
          </w:p>
        </w:tc>
      </w:tr>
      <w:tr w:rsidR="000274FF" w:rsidRPr="00EE2C80" w14:paraId="104AE0A4" w14:textId="77777777" w:rsidTr="00504905">
        <w:trPr>
          <w:cantSplit/>
        </w:trPr>
        <w:tc>
          <w:tcPr>
            <w:tcW w:w="1667" w:type="pct"/>
          </w:tcPr>
          <w:p w14:paraId="5ED2A1F9" w14:textId="77777777" w:rsidR="000274FF" w:rsidRPr="00EE2C80" w:rsidRDefault="000274FF">
            <w:pPr>
              <w:rPr>
                <w:rFonts w:ascii="Century Schoolbook" w:hAnsi="Century Schoolbook"/>
                <w:sz w:val="20"/>
                <w:szCs w:val="20"/>
              </w:rPr>
            </w:pPr>
            <w:r w:rsidRPr="00EE2C80">
              <w:rPr>
                <w:rFonts w:ascii="Century Schoolbook" w:hAnsi="Century Schoolbook"/>
                <w:sz w:val="20"/>
                <w:szCs w:val="20"/>
              </w:rPr>
              <w:t xml:space="preserve">Create and advocate for a culture of </w:t>
            </w:r>
            <w:r w:rsidRPr="00EE2C80">
              <w:rPr>
                <w:rFonts w:ascii="Century Schoolbook" w:hAnsi="Century Schoolbook"/>
                <w:b/>
                <w:sz w:val="20"/>
                <w:szCs w:val="20"/>
              </w:rPr>
              <w:t>informed decision making</w:t>
            </w:r>
            <w:r w:rsidRPr="00EE2C80">
              <w:rPr>
                <w:rFonts w:ascii="Century Schoolbook" w:hAnsi="Century Schoolbook"/>
                <w:sz w:val="20"/>
                <w:szCs w:val="20"/>
              </w:rPr>
              <w:t xml:space="preserve"> (closing the data loop) and </w:t>
            </w:r>
            <w:r w:rsidRPr="00EE2C80">
              <w:rPr>
                <w:rFonts w:ascii="Century Schoolbook" w:hAnsi="Century Schoolbook"/>
                <w:b/>
                <w:sz w:val="20"/>
                <w:szCs w:val="20"/>
              </w:rPr>
              <w:t>intelligent</w:t>
            </w:r>
            <w:r w:rsidRPr="00EE2C80">
              <w:rPr>
                <w:rFonts w:ascii="Century Schoolbook" w:hAnsi="Century Schoolbook"/>
                <w:sz w:val="20"/>
                <w:szCs w:val="20"/>
              </w:rPr>
              <w:t xml:space="preserve"> metrics, both within Educational Equity and in the University’s efforts to advance its institutional diversity, equity, and inclusion goals</w:t>
            </w:r>
          </w:p>
        </w:tc>
        <w:tc>
          <w:tcPr>
            <w:tcW w:w="1667" w:type="pct"/>
          </w:tcPr>
          <w:p w14:paraId="519CA68C" w14:textId="77777777" w:rsidR="000274FF" w:rsidRPr="00EE2C80" w:rsidRDefault="000274FF" w:rsidP="002B4115">
            <w:pPr>
              <w:rPr>
                <w:rFonts w:ascii="Century Schoolbook" w:hAnsi="Century Schoolbook"/>
                <w:sz w:val="20"/>
                <w:szCs w:val="20"/>
              </w:rPr>
            </w:pPr>
          </w:p>
        </w:tc>
        <w:tc>
          <w:tcPr>
            <w:tcW w:w="1666" w:type="pct"/>
          </w:tcPr>
          <w:p w14:paraId="01AE2194" w14:textId="77777777" w:rsidR="000274FF" w:rsidRPr="00842F3C" w:rsidRDefault="000274FF" w:rsidP="005F64E9">
            <w:pPr>
              <w:pStyle w:val="ListParagraph"/>
              <w:ind w:left="372"/>
              <w:rPr>
                <w:rFonts w:ascii="Century Schoolbook" w:hAnsi="Century Schoolbook"/>
                <w:sz w:val="20"/>
                <w:szCs w:val="20"/>
              </w:rPr>
            </w:pPr>
          </w:p>
        </w:tc>
      </w:tr>
      <w:tr w:rsidR="006352F3" w:rsidRPr="00EE2C80" w14:paraId="562A998E" w14:textId="77777777" w:rsidTr="006352F3">
        <w:trPr>
          <w:cantSplit/>
        </w:trPr>
        <w:tc>
          <w:tcPr>
            <w:tcW w:w="1667" w:type="pct"/>
          </w:tcPr>
          <w:p w14:paraId="2398BE10" w14:textId="77777777" w:rsidR="006352F3" w:rsidRPr="00EE2C80" w:rsidRDefault="006352F3">
            <w:pPr>
              <w:rPr>
                <w:rFonts w:ascii="Century Schoolbook" w:hAnsi="Century Schoolbook"/>
                <w:sz w:val="20"/>
                <w:szCs w:val="20"/>
              </w:rPr>
            </w:pPr>
          </w:p>
        </w:tc>
        <w:tc>
          <w:tcPr>
            <w:tcW w:w="1667" w:type="pct"/>
          </w:tcPr>
          <w:p w14:paraId="35C0250F" w14:textId="77777777" w:rsidR="006352F3" w:rsidRPr="00EE2C80" w:rsidRDefault="006352F3" w:rsidP="002B4115">
            <w:pPr>
              <w:rPr>
                <w:rFonts w:ascii="Century Schoolbook" w:hAnsi="Century Schoolbook"/>
                <w:sz w:val="20"/>
                <w:szCs w:val="20"/>
              </w:rPr>
            </w:pPr>
            <w:r w:rsidRPr="00EE2C80">
              <w:rPr>
                <w:rFonts w:ascii="Century Schoolbook" w:hAnsi="Century Schoolbook"/>
                <w:sz w:val="20"/>
                <w:szCs w:val="20"/>
              </w:rPr>
              <w:t>Emphasize sustainability and affordability of access to Penn State, particularly for low-income, first-generation students</w:t>
            </w:r>
          </w:p>
        </w:tc>
        <w:tc>
          <w:tcPr>
            <w:tcW w:w="1666" w:type="pct"/>
          </w:tcPr>
          <w:p w14:paraId="275A8199" w14:textId="77777777" w:rsidR="006352F3" w:rsidRPr="00842F3C" w:rsidRDefault="006352F3" w:rsidP="005F64E9">
            <w:pPr>
              <w:pStyle w:val="ListParagraph"/>
              <w:ind w:left="372"/>
              <w:rPr>
                <w:rFonts w:ascii="Century Schoolbook" w:hAnsi="Century Schoolbook"/>
                <w:sz w:val="20"/>
                <w:szCs w:val="20"/>
              </w:rPr>
            </w:pPr>
            <w:r>
              <w:rPr>
                <w:rFonts w:ascii="Century Schoolbook" w:hAnsi="Century Schoolbook"/>
                <w:noProof/>
                <w:sz w:val="20"/>
                <w:szCs w:val="20"/>
              </w:rPr>
              <w:t>Identify</w:t>
            </w:r>
            <w:r w:rsidRPr="00EE2C80">
              <w:rPr>
                <w:rFonts w:ascii="Century Schoolbook" w:hAnsi="Century Schoolbook"/>
                <w:noProof/>
                <w:sz w:val="20"/>
                <w:szCs w:val="20"/>
              </w:rPr>
              <w:t xml:space="preserve"> unintended consequences of University programs and practices on underrepr</w:t>
            </w:r>
            <w:r w:rsidR="00C00808">
              <w:rPr>
                <w:rFonts w:ascii="Century Schoolbook" w:hAnsi="Century Schoolbook"/>
                <w:noProof/>
                <w:sz w:val="20"/>
                <w:szCs w:val="20"/>
              </w:rPr>
              <w:t>esented/underserved populations</w:t>
            </w:r>
          </w:p>
        </w:tc>
      </w:tr>
      <w:tr w:rsidR="000274FF" w:rsidRPr="00EE2C80" w14:paraId="2BB6E559" w14:textId="77777777" w:rsidTr="00504905">
        <w:trPr>
          <w:cantSplit/>
        </w:trPr>
        <w:tc>
          <w:tcPr>
            <w:tcW w:w="1667" w:type="pct"/>
          </w:tcPr>
          <w:p w14:paraId="3B51C7A9" w14:textId="77777777" w:rsidR="000274FF" w:rsidRPr="00EE2C80" w:rsidRDefault="000274FF">
            <w:pPr>
              <w:rPr>
                <w:rFonts w:ascii="Century Schoolbook" w:hAnsi="Century Schoolbook"/>
                <w:sz w:val="20"/>
                <w:szCs w:val="20"/>
              </w:rPr>
            </w:pPr>
          </w:p>
        </w:tc>
        <w:tc>
          <w:tcPr>
            <w:tcW w:w="1667" w:type="pct"/>
          </w:tcPr>
          <w:p w14:paraId="4B656786" w14:textId="77777777" w:rsidR="000274FF" w:rsidRPr="00EE2C80" w:rsidRDefault="000274FF" w:rsidP="00D77828">
            <w:pPr>
              <w:pStyle w:val="StartingPriorities"/>
            </w:pPr>
            <w:r w:rsidRPr="00504905">
              <w:t>Identify key metrics from all programs and units within Educational Equity in order to facilitate reporting outcomes and impacts of our programs and initiatives</w:t>
            </w:r>
          </w:p>
        </w:tc>
        <w:tc>
          <w:tcPr>
            <w:tcW w:w="1666" w:type="pct"/>
          </w:tcPr>
          <w:p w14:paraId="0C416450" w14:textId="77777777" w:rsidR="000274FF" w:rsidRPr="00EE2C80" w:rsidRDefault="000274FF" w:rsidP="005F64E9">
            <w:pPr>
              <w:pStyle w:val="ListParagraph"/>
              <w:numPr>
                <w:ilvl w:val="0"/>
                <w:numId w:val="3"/>
              </w:numPr>
              <w:tabs>
                <w:tab w:val="left" w:pos="377"/>
                <w:tab w:val="left" w:pos="1440"/>
                <w:tab w:val="left" w:pos="1800"/>
                <w:tab w:val="left" w:pos="2160"/>
                <w:tab w:val="left" w:pos="2520"/>
              </w:tabs>
              <w:ind w:left="374" w:hanging="374"/>
              <w:rPr>
                <w:rFonts w:ascii="Century Schoolbook" w:hAnsi="Century Schoolbook"/>
                <w:sz w:val="20"/>
                <w:szCs w:val="20"/>
              </w:rPr>
            </w:pPr>
            <w:r w:rsidRPr="00EE2C80">
              <w:rPr>
                <w:rFonts w:ascii="Century Schoolbook" w:hAnsi="Century Schoolbook"/>
                <w:sz w:val="20"/>
                <w:szCs w:val="20"/>
              </w:rPr>
              <w:t>Number of students served</w:t>
            </w:r>
          </w:p>
          <w:p w14:paraId="43B2025E" w14:textId="77777777" w:rsidR="000274FF" w:rsidRPr="00EE2C80" w:rsidRDefault="000274FF" w:rsidP="005F64E9">
            <w:pPr>
              <w:pStyle w:val="ListParagraph"/>
              <w:numPr>
                <w:ilvl w:val="0"/>
                <w:numId w:val="3"/>
              </w:numPr>
              <w:tabs>
                <w:tab w:val="left" w:pos="377"/>
                <w:tab w:val="left" w:pos="1440"/>
                <w:tab w:val="left" w:pos="1800"/>
                <w:tab w:val="left" w:pos="2160"/>
                <w:tab w:val="left" w:pos="2520"/>
              </w:tabs>
              <w:ind w:left="374" w:hanging="374"/>
              <w:rPr>
                <w:rFonts w:ascii="Century Schoolbook" w:hAnsi="Century Schoolbook"/>
                <w:sz w:val="20"/>
                <w:szCs w:val="20"/>
              </w:rPr>
            </w:pPr>
            <w:r w:rsidRPr="00EE2C80">
              <w:rPr>
                <w:rFonts w:ascii="Century Schoolbook" w:hAnsi="Century Schoolbook"/>
                <w:sz w:val="20"/>
                <w:szCs w:val="20"/>
              </w:rPr>
              <w:t xml:space="preserve">High school graduation rates and percentage going on to higher education </w:t>
            </w:r>
          </w:p>
          <w:p w14:paraId="1F11978F" w14:textId="77777777" w:rsidR="000274FF" w:rsidRPr="00EE2C80" w:rsidRDefault="000274FF" w:rsidP="005F64E9">
            <w:pPr>
              <w:pStyle w:val="ListParagraph"/>
              <w:numPr>
                <w:ilvl w:val="0"/>
                <w:numId w:val="3"/>
              </w:numPr>
              <w:tabs>
                <w:tab w:val="left" w:pos="377"/>
                <w:tab w:val="left" w:pos="1440"/>
                <w:tab w:val="left" w:pos="1800"/>
                <w:tab w:val="left" w:pos="2160"/>
                <w:tab w:val="left" w:pos="2520"/>
              </w:tabs>
              <w:ind w:left="374" w:hanging="374"/>
              <w:rPr>
                <w:rFonts w:ascii="Century Schoolbook" w:hAnsi="Century Schoolbook"/>
                <w:sz w:val="20"/>
                <w:szCs w:val="20"/>
              </w:rPr>
            </w:pPr>
            <w:r>
              <w:rPr>
                <w:rFonts w:ascii="Century Schoolbook" w:hAnsi="Century Schoolbook"/>
                <w:sz w:val="20"/>
                <w:szCs w:val="20"/>
              </w:rPr>
              <w:t>Retention rate and G</w:t>
            </w:r>
            <w:r w:rsidRPr="00EE2C80">
              <w:rPr>
                <w:rFonts w:ascii="Century Schoolbook" w:hAnsi="Century Schoolbook"/>
                <w:sz w:val="20"/>
                <w:szCs w:val="20"/>
              </w:rPr>
              <w:t>raduation rate</w:t>
            </w:r>
          </w:p>
          <w:p w14:paraId="00F00066" w14:textId="77777777" w:rsidR="000274FF" w:rsidRPr="00EE2C80" w:rsidRDefault="000274FF" w:rsidP="005F64E9">
            <w:pPr>
              <w:pStyle w:val="ListParagraph"/>
              <w:numPr>
                <w:ilvl w:val="0"/>
                <w:numId w:val="3"/>
              </w:numPr>
              <w:tabs>
                <w:tab w:val="left" w:pos="377"/>
                <w:tab w:val="left" w:pos="1440"/>
                <w:tab w:val="left" w:pos="1800"/>
                <w:tab w:val="left" w:pos="2160"/>
                <w:tab w:val="left" w:pos="2520"/>
              </w:tabs>
              <w:ind w:left="374" w:hanging="374"/>
              <w:rPr>
                <w:rFonts w:ascii="Century Schoolbook" w:hAnsi="Century Schoolbook"/>
                <w:sz w:val="20"/>
                <w:szCs w:val="20"/>
              </w:rPr>
            </w:pPr>
            <w:r w:rsidRPr="00EE2C80">
              <w:rPr>
                <w:rFonts w:ascii="Century Schoolbook" w:hAnsi="Century Schoolbook"/>
                <w:sz w:val="20"/>
                <w:szCs w:val="20"/>
              </w:rPr>
              <w:t>GPA</w:t>
            </w:r>
          </w:p>
          <w:p w14:paraId="124C0C6B" w14:textId="77777777" w:rsidR="000274FF" w:rsidRPr="00EE2C80" w:rsidRDefault="00CC77A6" w:rsidP="005F64E9">
            <w:pPr>
              <w:pStyle w:val="ListParagraph"/>
              <w:numPr>
                <w:ilvl w:val="0"/>
                <w:numId w:val="3"/>
              </w:numPr>
              <w:tabs>
                <w:tab w:val="left" w:pos="377"/>
                <w:tab w:val="left" w:pos="1440"/>
                <w:tab w:val="left" w:pos="1800"/>
                <w:tab w:val="left" w:pos="2160"/>
                <w:tab w:val="left" w:pos="2520"/>
              </w:tabs>
              <w:ind w:left="374" w:hanging="374"/>
              <w:rPr>
                <w:rFonts w:ascii="Century Schoolbook" w:hAnsi="Century Schoolbook"/>
                <w:sz w:val="20"/>
                <w:szCs w:val="20"/>
              </w:rPr>
            </w:pPr>
            <w:r>
              <w:rPr>
                <w:rFonts w:ascii="Century Schoolbook" w:hAnsi="Century Schoolbook"/>
                <w:color w:val="000000"/>
                <w:sz w:val="20"/>
                <w:szCs w:val="20"/>
              </w:rPr>
              <w:t>S</w:t>
            </w:r>
            <w:r w:rsidR="000274FF" w:rsidRPr="00EE2C80">
              <w:rPr>
                <w:rFonts w:ascii="Century Schoolbook" w:hAnsi="Century Schoolbook"/>
                <w:color w:val="000000"/>
                <w:sz w:val="20"/>
                <w:szCs w:val="20"/>
              </w:rPr>
              <w:t>tudent career placement success</w:t>
            </w:r>
          </w:p>
          <w:p w14:paraId="0A8523AA" w14:textId="77777777" w:rsidR="000274FF" w:rsidRPr="00EE2C80" w:rsidRDefault="00CC77A6" w:rsidP="005F64E9">
            <w:pPr>
              <w:pStyle w:val="NormalWeb"/>
              <w:numPr>
                <w:ilvl w:val="0"/>
                <w:numId w:val="3"/>
              </w:numPr>
              <w:tabs>
                <w:tab w:val="left" w:pos="377"/>
              </w:tabs>
              <w:spacing w:before="0" w:beforeAutospacing="0" w:after="0" w:afterAutospacing="0"/>
              <w:ind w:left="374" w:hanging="374"/>
              <w:rPr>
                <w:rFonts w:ascii="Century Schoolbook" w:hAnsi="Century Schoolbook"/>
                <w:color w:val="000000"/>
                <w:sz w:val="20"/>
                <w:szCs w:val="20"/>
              </w:rPr>
            </w:pPr>
            <w:r>
              <w:rPr>
                <w:rFonts w:ascii="Century Schoolbook" w:hAnsi="Century Schoolbook"/>
                <w:color w:val="000000"/>
                <w:sz w:val="20"/>
                <w:szCs w:val="20"/>
              </w:rPr>
              <w:t>E</w:t>
            </w:r>
            <w:r w:rsidR="000274FF" w:rsidRPr="00EE2C80">
              <w:rPr>
                <w:rFonts w:ascii="Century Schoolbook" w:hAnsi="Century Schoolbook"/>
                <w:color w:val="000000"/>
                <w:sz w:val="20"/>
                <w:szCs w:val="20"/>
              </w:rPr>
              <w:t>conomic impact</w:t>
            </w:r>
          </w:p>
          <w:p w14:paraId="30B5F7FA" w14:textId="77777777" w:rsidR="000274FF" w:rsidRPr="00EE2C80" w:rsidRDefault="00CC77A6" w:rsidP="005F64E9">
            <w:pPr>
              <w:pStyle w:val="NormalWeb"/>
              <w:numPr>
                <w:ilvl w:val="0"/>
                <w:numId w:val="3"/>
              </w:numPr>
              <w:tabs>
                <w:tab w:val="left" w:pos="377"/>
              </w:tabs>
              <w:spacing w:before="0" w:beforeAutospacing="0" w:after="0" w:afterAutospacing="0"/>
              <w:ind w:left="374" w:hanging="374"/>
              <w:rPr>
                <w:rFonts w:ascii="Century Schoolbook" w:hAnsi="Century Schoolbook"/>
                <w:color w:val="000000"/>
                <w:sz w:val="20"/>
                <w:szCs w:val="20"/>
              </w:rPr>
            </w:pPr>
            <w:r>
              <w:rPr>
                <w:rFonts w:ascii="Century Schoolbook" w:hAnsi="Century Schoolbook"/>
                <w:color w:val="000000"/>
                <w:sz w:val="20"/>
                <w:szCs w:val="20"/>
              </w:rPr>
              <w:t>E</w:t>
            </w:r>
            <w:r w:rsidR="000274FF" w:rsidRPr="00EE2C80">
              <w:rPr>
                <w:rFonts w:ascii="Century Schoolbook" w:hAnsi="Century Schoolbook"/>
                <w:color w:val="000000"/>
                <w:sz w:val="20"/>
                <w:szCs w:val="20"/>
              </w:rPr>
              <w:t>mployment partnerships</w:t>
            </w:r>
          </w:p>
          <w:p w14:paraId="4FF71164" w14:textId="77777777" w:rsidR="000274FF" w:rsidRPr="00EE2C80" w:rsidRDefault="00CC77A6" w:rsidP="005F64E9">
            <w:pPr>
              <w:pStyle w:val="NormalWeb"/>
              <w:numPr>
                <w:ilvl w:val="0"/>
                <w:numId w:val="3"/>
              </w:numPr>
              <w:tabs>
                <w:tab w:val="left" w:pos="377"/>
              </w:tabs>
              <w:spacing w:before="0" w:beforeAutospacing="0" w:after="0" w:afterAutospacing="0"/>
              <w:ind w:left="374" w:hanging="374"/>
              <w:rPr>
                <w:rFonts w:ascii="Century Schoolbook" w:hAnsi="Century Schoolbook"/>
                <w:color w:val="000000"/>
                <w:sz w:val="20"/>
                <w:szCs w:val="20"/>
              </w:rPr>
            </w:pPr>
            <w:r>
              <w:rPr>
                <w:rFonts w:ascii="Century Schoolbook" w:hAnsi="Century Schoolbook"/>
                <w:color w:val="000000"/>
                <w:sz w:val="20"/>
                <w:szCs w:val="20"/>
              </w:rPr>
              <w:t>I</w:t>
            </w:r>
            <w:r w:rsidR="000274FF" w:rsidRPr="00EE2C80">
              <w:rPr>
                <w:rFonts w:ascii="Century Schoolbook" w:hAnsi="Century Schoolbook"/>
                <w:color w:val="000000"/>
                <w:sz w:val="20"/>
                <w:szCs w:val="20"/>
              </w:rPr>
              <w:t>mpact of “pipeline” of Educational Equity programs</w:t>
            </w:r>
          </w:p>
          <w:p w14:paraId="54630A2C" w14:textId="77777777" w:rsidR="000274FF" w:rsidRPr="00EE2C80" w:rsidRDefault="00CC77A6" w:rsidP="005F64E9">
            <w:pPr>
              <w:pStyle w:val="NormalWeb"/>
              <w:numPr>
                <w:ilvl w:val="0"/>
                <w:numId w:val="3"/>
              </w:numPr>
              <w:tabs>
                <w:tab w:val="left" w:pos="377"/>
              </w:tabs>
              <w:spacing w:before="0" w:beforeAutospacing="0" w:after="0" w:afterAutospacing="0"/>
              <w:ind w:left="374" w:hanging="374"/>
              <w:rPr>
                <w:rFonts w:ascii="Century Schoolbook" w:hAnsi="Century Schoolbook"/>
                <w:color w:val="000000"/>
                <w:sz w:val="20"/>
                <w:szCs w:val="20"/>
              </w:rPr>
            </w:pPr>
            <w:r>
              <w:rPr>
                <w:rFonts w:ascii="Century Schoolbook" w:hAnsi="Century Schoolbook"/>
                <w:color w:val="000000"/>
                <w:sz w:val="20"/>
                <w:szCs w:val="20"/>
              </w:rPr>
              <w:t>B</w:t>
            </w:r>
            <w:r w:rsidR="000274FF" w:rsidRPr="00EE2C80">
              <w:rPr>
                <w:rFonts w:ascii="Century Schoolbook" w:hAnsi="Century Schoolbook"/>
                <w:color w:val="000000"/>
                <w:sz w:val="20"/>
                <w:szCs w:val="20"/>
              </w:rPr>
              <w:t>readth of program placements across Penn State campuses</w:t>
            </w:r>
          </w:p>
          <w:p w14:paraId="768A1E3C" w14:textId="77777777" w:rsidR="000274FF" w:rsidRPr="005F64E9" w:rsidRDefault="00CC77A6" w:rsidP="005F64E9">
            <w:pPr>
              <w:pStyle w:val="ListParagraph"/>
              <w:numPr>
                <w:ilvl w:val="0"/>
                <w:numId w:val="3"/>
              </w:numPr>
              <w:tabs>
                <w:tab w:val="left" w:pos="377"/>
                <w:tab w:val="left" w:pos="1440"/>
                <w:tab w:val="left" w:pos="1800"/>
                <w:tab w:val="left" w:pos="2160"/>
                <w:tab w:val="left" w:pos="2520"/>
              </w:tabs>
              <w:ind w:left="374" w:hanging="374"/>
              <w:rPr>
                <w:rFonts w:ascii="Century Schoolbook" w:hAnsi="Century Schoolbook"/>
                <w:sz w:val="20"/>
                <w:szCs w:val="20"/>
              </w:rPr>
            </w:pPr>
            <w:r>
              <w:rPr>
                <w:rFonts w:ascii="Century Schoolbook" w:hAnsi="Century Schoolbook"/>
                <w:color w:val="000000"/>
                <w:sz w:val="20"/>
                <w:szCs w:val="20"/>
              </w:rPr>
              <w:t>A</w:t>
            </w:r>
            <w:r w:rsidR="000274FF" w:rsidRPr="00EE2C80">
              <w:rPr>
                <w:rFonts w:ascii="Century Schoolbook" w:hAnsi="Century Schoolbook"/>
                <w:color w:val="000000"/>
                <w:sz w:val="20"/>
                <w:szCs w:val="20"/>
              </w:rPr>
              <w:t>lignment with federal directives and University priorities</w:t>
            </w:r>
          </w:p>
        </w:tc>
      </w:tr>
      <w:tr w:rsidR="000274FF" w:rsidRPr="00EE2C80" w14:paraId="3AEE94B1" w14:textId="77777777" w:rsidTr="00504905">
        <w:trPr>
          <w:cantSplit/>
        </w:trPr>
        <w:tc>
          <w:tcPr>
            <w:tcW w:w="1667" w:type="pct"/>
          </w:tcPr>
          <w:p w14:paraId="2289636C" w14:textId="77777777" w:rsidR="000274FF" w:rsidRPr="00EE2C80" w:rsidRDefault="000274FF">
            <w:pPr>
              <w:rPr>
                <w:rFonts w:ascii="Century Schoolbook" w:hAnsi="Century Schoolbook"/>
                <w:sz w:val="20"/>
                <w:szCs w:val="20"/>
              </w:rPr>
            </w:pPr>
          </w:p>
        </w:tc>
        <w:tc>
          <w:tcPr>
            <w:tcW w:w="1667" w:type="pct"/>
          </w:tcPr>
          <w:p w14:paraId="0BB7E2C8" w14:textId="77777777" w:rsidR="000274FF" w:rsidRPr="00EE2C80" w:rsidRDefault="000274FF" w:rsidP="0066031B">
            <w:pPr>
              <w:rPr>
                <w:rFonts w:ascii="Century Schoolbook" w:hAnsi="Century Schoolbook"/>
                <w:sz w:val="20"/>
                <w:szCs w:val="20"/>
              </w:rPr>
            </w:pPr>
            <w:r w:rsidRPr="00EE2C80">
              <w:rPr>
                <w:rFonts w:ascii="Century Schoolbook" w:hAnsi="Century Schoolbook"/>
                <w:sz w:val="20"/>
                <w:szCs w:val="20"/>
              </w:rPr>
              <w:t xml:space="preserve">Support evidence-based decision making and use of data as key components of the </w:t>
            </w:r>
            <w:r w:rsidR="00245009" w:rsidRPr="00EE2C80">
              <w:rPr>
                <w:rFonts w:ascii="Century Schoolbook" w:hAnsi="Century Schoolbook"/>
                <w:sz w:val="20"/>
                <w:szCs w:val="20"/>
              </w:rPr>
              <w:t xml:space="preserve">President’s imperatives </w:t>
            </w:r>
            <w:r w:rsidR="00245009">
              <w:rPr>
                <w:rFonts w:ascii="Century Schoolbook" w:hAnsi="Century Schoolbook"/>
                <w:sz w:val="20"/>
                <w:szCs w:val="20"/>
              </w:rPr>
              <w:t xml:space="preserve">and the </w:t>
            </w:r>
            <w:r w:rsidRPr="00EE2C80">
              <w:rPr>
                <w:rFonts w:ascii="Century Schoolbook" w:hAnsi="Century Schoolbook"/>
                <w:sz w:val="20"/>
                <w:szCs w:val="20"/>
              </w:rPr>
              <w:t>Provost’s vision for strategic planning</w:t>
            </w:r>
          </w:p>
        </w:tc>
        <w:tc>
          <w:tcPr>
            <w:tcW w:w="1666" w:type="pct"/>
          </w:tcPr>
          <w:p w14:paraId="2883BD24" w14:textId="77777777" w:rsidR="000274FF" w:rsidRDefault="000274FF" w:rsidP="005F64E9">
            <w:pPr>
              <w:pStyle w:val="ListParagraph"/>
              <w:numPr>
                <w:ilvl w:val="0"/>
                <w:numId w:val="2"/>
              </w:numPr>
              <w:tabs>
                <w:tab w:val="left" w:pos="360"/>
                <w:tab w:val="left" w:pos="720"/>
                <w:tab w:val="left" w:pos="1440"/>
                <w:tab w:val="left" w:pos="1800"/>
                <w:tab w:val="left" w:pos="2160"/>
                <w:tab w:val="left" w:pos="2520"/>
              </w:tabs>
              <w:ind w:left="360"/>
              <w:rPr>
                <w:rFonts w:ascii="Century Schoolbook" w:hAnsi="Century Schoolbook"/>
                <w:sz w:val="20"/>
                <w:szCs w:val="20"/>
              </w:rPr>
            </w:pPr>
            <w:r>
              <w:rPr>
                <w:rFonts w:ascii="Century Schoolbook" w:hAnsi="Century Schoolbook"/>
                <w:sz w:val="20"/>
                <w:szCs w:val="20"/>
              </w:rPr>
              <w:t>Partner</w:t>
            </w:r>
            <w:r w:rsidRPr="00EE2C80">
              <w:rPr>
                <w:rFonts w:ascii="Century Schoolbook" w:hAnsi="Century Schoolbook"/>
                <w:sz w:val="20"/>
                <w:szCs w:val="20"/>
              </w:rPr>
              <w:t xml:space="preserve"> with University Budget Office</w:t>
            </w:r>
            <w:r>
              <w:rPr>
                <w:rFonts w:ascii="Century Schoolbook" w:hAnsi="Century Schoolbook"/>
                <w:sz w:val="20"/>
                <w:szCs w:val="20"/>
              </w:rPr>
              <w:t>,</w:t>
            </w:r>
            <w:r w:rsidRPr="00EE2C80">
              <w:rPr>
                <w:rFonts w:ascii="Century Schoolbook" w:hAnsi="Century Schoolbook"/>
                <w:sz w:val="20"/>
                <w:szCs w:val="20"/>
              </w:rPr>
              <w:t xml:space="preserve"> Business Intelligence</w:t>
            </w:r>
            <w:r>
              <w:rPr>
                <w:rFonts w:ascii="Century Schoolbook" w:hAnsi="Century Schoolbook"/>
                <w:sz w:val="20"/>
                <w:szCs w:val="20"/>
              </w:rPr>
              <w:t>, and OPIA</w:t>
            </w:r>
            <w:r w:rsidRPr="00EE2C80">
              <w:rPr>
                <w:rFonts w:ascii="Century Schoolbook" w:hAnsi="Century Schoolbook"/>
                <w:sz w:val="20"/>
                <w:szCs w:val="20"/>
              </w:rPr>
              <w:t xml:space="preserve"> to enhance availability of diversity data for unit use</w:t>
            </w:r>
          </w:p>
          <w:p w14:paraId="60FBE78A" w14:textId="77777777" w:rsidR="000274FF" w:rsidRPr="00D0590E" w:rsidRDefault="000274FF" w:rsidP="00D77828">
            <w:pPr>
              <w:pStyle w:val="StartingPriorities"/>
              <w:numPr>
                <w:ilvl w:val="0"/>
                <w:numId w:val="2"/>
              </w:numPr>
              <w:ind w:left="372"/>
            </w:pPr>
            <w:r w:rsidRPr="00504905">
              <w:t>Collaborate with  OPIA to update and publish University Strategic Indicators of diversity progress</w:t>
            </w:r>
          </w:p>
        </w:tc>
      </w:tr>
      <w:tr w:rsidR="000274FF" w:rsidRPr="00EE2C80" w14:paraId="2FA9BF44" w14:textId="77777777" w:rsidTr="00504905">
        <w:trPr>
          <w:cantSplit/>
        </w:trPr>
        <w:tc>
          <w:tcPr>
            <w:tcW w:w="1667" w:type="pct"/>
          </w:tcPr>
          <w:p w14:paraId="6DCB11EE" w14:textId="77777777" w:rsidR="004D6615" w:rsidRDefault="000274FF" w:rsidP="004D6615">
            <w:pPr>
              <w:rPr>
                <w:rFonts w:ascii="Century Schoolbook" w:hAnsi="Century Schoolbook"/>
                <w:sz w:val="20"/>
                <w:szCs w:val="20"/>
              </w:rPr>
            </w:pPr>
            <w:r w:rsidRPr="00EE2C80">
              <w:rPr>
                <w:rFonts w:ascii="Century Schoolbook" w:hAnsi="Century Schoolbook"/>
                <w:sz w:val="20"/>
                <w:szCs w:val="20"/>
              </w:rPr>
              <w:t xml:space="preserve">Increase Educational Equity </w:t>
            </w:r>
            <w:r w:rsidRPr="00EE2C80">
              <w:rPr>
                <w:rFonts w:ascii="Century Schoolbook" w:hAnsi="Century Schoolbook"/>
                <w:b/>
                <w:sz w:val="20"/>
                <w:szCs w:val="20"/>
              </w:rPr>
              <w:t>capacity for effective operations</w:t>
            </w:r>
            <w:r w:rsidRPr="00EE2C80">
              <w:rPr>
                <w:rFonts w:ascii="Century Schoolbook" w:hAnsi="Century Schoolbook"/>
                <w:sz w:val="20"/>
                <w:szCs w:val="20"/>
              </w:rPr>
              <w:t>.</w:t>
            </w:r>
            <w:r w:rsidR="004D6615">
              <w:rPr>
                <w:rFonts w:ascii="Century Schoolbook" w:hAnsi="Century Schoolbook"/>
                <w:sz w:val="20"/>
                <w:szCs w:val="20"/>
              </w:rPr>
              <w:t xml:space="preserve"> </w:t>
            </w:r>
          </w:p>
          <w:p w14:paraId="227BCA2E" w14:textId="77777777" w:rsidR="004D6615" w:rsidRDefault="004D6615" w:rsidP="004D6615">
            <w:pPr>
              <w:rPr>
                <w:rFonts w:ascii="Century Schoolbook" w:hAnsi="Century Schoolbook"/>
                <w:sz w:val="20"/>
                <w:szCs w:val="20"/>
              </w:rPr>
            </w:pPr>
            <w:r>
              <w:rPr>
                <w:rFonts w:ascii="Century Schoolbook" w:hAnsi="Century Schoolbook"/>
                <w:sz w:val="20"/>
                <w:szCs w:val="20"/>
              </w:rPr>
              <w:t>(The goal of increasing Educational Equity capacity for effective operations is foundational to a</w:t>
            </w:r>
            <w:r w:rsidR="007E2405">
              <w:rPr>
                <w:rFonts w:ascii="Century Schoolbook" w:hAnsi="Century Schoolbook"/>
                <w:sz w:val="20"/>
                <w:szCs w:val="20"/>
              </w:rPr>
              <w:t>ll of the goals and strategies</w:t>
            </w:r>
            <w:r>
              <w:rPr>
                <w:rFonts w:ascii="Century Schoolbook" w:hAnsi="Century Schoolbook"/>
                <w:sz w:val="20"/>
                <w:szCs w:val="20"/>
              </w:rPr>
              <w:t>)</w:t>
            </w:r>
          </w:p>
          <w:p w14:paraId="0207FDCA" w14:textId="77777777" w:rsidR="000274FF" w:rsidRPr="00EE2C80" w:rsidRDefault="000274FF">
            <w:pPr>
              <w:rPr>
                <w:rFonts w:ascii="Century Schoolbook" w:hAnsi="Century Schoolbook"/>
                <w:sz w:val="20"/>
                <w:szCs w:val="20"/>
              </w:rPr>
            </w:pPr>
          </w:p>
        </w:tc>
        <w:tc>
          <w:tcPr>
            <w:tcW w:w="1667" w:type="pct"/>
          </w:tcPr>
          <w:p w14:paraId="079FCEE8" w14:textId="77777777" w:rsidR="000274FF" w:rsidRPr="00EE2C80" w:rsidRDefault="000274FF" w:rsidP="004D6615">
            <w:pPr>
              <w:rPr>
                <w:rFonts w:ascii="Century Schoolbook" w:hAnsi="Century Schoolbook"/>
                <w:sz w:val="20"/>
                <w:szCs w:val="20"/>
              </w:rPr>
            </w:pPr>
          </w:p>
        </w:tc>
        <w:tc>
          <w:tcPr>
            <w:tcW w:w="1666" w:type="pct"/>
          </w:tcPr>
          <w:p w14:paraId="18D14751" w14:textId="77777777" w:rsidR="000274FF" w:rsidRPr="00EE2C80" w:rsidRDefault="000274FF" w:rsidP="00EE2C80">
            <w:pPr>
              <w:pStyle w:val="ListParagraph"/>
              <w:tabs>
                <w:tab w:val="left" w:pos="377"/>
                <w:tab w:val="left" w:pos="1440"/>
                <w:tab w:val="left" w:pos="1800"/>
                <w:tab w:val="left" w:pos="2160"/>
                <w:tab w:val="left" w:pos="2520"/>
              </w:tabs>
              <w:ind w:left="0"/>
              <w:rPr>
                <w:rFonts w:ascii="Century Schoolbook" w:hAnsi="Century Schoolbook"/>
                <w:sz w:val="20"/>
                <w:szCs w:val="20"/>
              </w:rPr>
            </w:pPr>
          </w:p>
        </w:tc>
      </w:tr>
      <w:tr w:rsidR="000274FF" w:rsidRPr="00EE2C80" w14:paraId="296184C3" w14:textId="77777777" w:rsidTr="00504905">
        <w:trPr>
          <w:cantSplit/>
        </w:trPr>
        <w:tc>
          <w:tcPr>
            <w:tcW w:w="1667" w:type="pct"/>
          </w:tcPr>
          <w:p w14:paraId="1E1B5DEC" w14:textId="77777777" w:rsidR="000274FF" w:rsidRPr="00EE2C80" w:rsidRDefault="000274FF">
            <w:pPr>
              <w:rPr>
                <w:rFonts w:ascii="Century Schoolbook" w:hAnsi="Century Schoolbook"/>
                <w:sz w:val="20"/>
                <w:szCs w:val="20"/>
              </w:rPr>
            </w:pPr>
          </w:p>
        </w:tc>
        <w:tc>
          <w:tcPr>
            <w:tcW w:w="1667" w:type="pct"/>
          </w:tcPr>
          <w:p w14:paraId="1AEEEA23" w14:textId="77777777" w:rsidR="000274FF" w:rsidRPr="00A22854" w:rsidRDefault="000274FF" w:rsidP="002B4115">
            <w:pPr>
              <w:rPr>
                <w:rFonts w:ascii="Century Schoolbook" w:hAnsi="Century Schoolbook"/>
                <w:sz w:val="20"/>
                <w:szCs w:val="20"/>
                <w:highlight w:val="cyan"/>
              </w:rPr>
            </w:pPr>
            <w:r w:rsidRPr="00504905">
              <w:rPr>
                <w:rFonts w:ascii="Century Schoolbook" w:hAnsi="Century Schoolbook"/>
                <w:color w:val="5B9BD5" w:themeColor="accent1"/>
                <w:sz w:val="20"/>
                <w:szCs w:val="20"/>
              </w:rPr>
              <w:t>Develop our capacity for marketing and communications</w:t>
            </w:r>
          </w:p>
        </w:tc>
        <w:tc>
          <w:tcPr>
            <w:tcW w:w="1666" w:type="pct"/>
          </w:tcPr>
          <w:p w14:paraId="5A98EFCE" w14:textId="77777777" w:rsidR="000274FF" w:rsidRPr="00EE2C80" w:rsidRDefault="000274FF" w:rsidP="008F75CF">
            <w:pPr>
              <w:pStyle w:val="ListParagraph"/>
              <w:numPr>
                <w:ilvl w:val="0"/>
                <w:numId w:val="4"/>
              </w:numPr>
              <w:tabs>
                <w:tab w:val="left" w:pos="360"/>
                <w:tab w:val="left" w:pos="398"/>
                <w:tab w:val="left" w:pos="1440"/>
                <w:tab w:val="left" w:pos="1800"/>
                <w:tab w:val="left" w:pos="2160"/>
                <w:tab w:val="left" w:pos="2520"/>
              </w:tabs>
              <w:ind w:left="360"/>
              <w:rPr>
                <w:rFonts w:ascii="Century Schoolbook" w:hAnsi="Century Schoolbook"/>
                <w:sz w:val="20"/>
                <w:szCs w:val="20"/>
              </w:rPr>
            </w:pPr>
            <w:r w:rsidRPr="00EE2C80">
              <w:rPr>
                <w:rFonts w:ascii="Century Schoolbook" w:hAnsi="Century Schoolbook"/>
                <w:sz w:val="20"/>
                <w:szCs w:val="20"/>
              </w:rPr>
              <w:t>More effective sharing of stories and news from Educational Equity programs, initiatives, and accomplishments</w:t>
            </w:r>
          </w:p>
          <w:p w14:paraId="3834A50A" w14:textId="77777777" w:rsidR="000274FF" w:rsidRPr="00EE2C80" w:rsidRDefault="000274FF" w:rsidP="008F75CF">
            <w:pPr>
              <w:pStyle w:val="ListParagraph"/>
              <w:numPr>
                <w:ilvl w:val="0"/>
                <w:numId w:val="4"/>
              </w:numPr>
              <w:tabs>
                <w:tab w:val="left" w:pos="0"/>
                <w:tab w:val="left" w:pos="360"/>
                <w:tab w:val="left" w:pos="398"/>
                <w:tab w:val="left" w:pos="1440"/>
                <w:tab w:val="left" w:pos="1800"/>
                <w:tab w:val="left" w:pos="2160"/>
              </w:tabs>
              <w:ind w:left="360"/>
              <w:rPr>
                <w:rFonts w:ascii="Century Schoolbook" w:hAnsi="Century Schoolbook"/>
                <w:sz w:val="20"/>
                <w:szCs w:val="20"/>
              </w:rPr>
            </w:pPr>
            <w:r w:rsidRPr="00EE2C80">
              <w:rPr>
                <w:rFonts w:ascii="Century Schoolbook" w:hAnsi="Century Schoolbook"/>
                <w:sz w:val="20"/>
                <w:szCs w:val="20"/>
              </w:rPr>
              <w:t>Increased collaboration with Penn State’s Office of Strategic Communications to more effectively keep diversity and inclusive excellence in the forefront of University marketing and communications</w:t>
            </w:r>
          </w:p>
          <w:p w14:paraId="56AC41B4" w14:textId="77777777" w:rsidR="000274FF" w:rsidRPr="008F75CF" w:rsidRDefault="000274FF" w:rsidP="008F75CF">
            <w:pPr>
              <w:pStyle w:val="ListParagraph"/>
              <w:numPr>
                <w:ilvl w:val="0"/>
                <w:numId w:val="4"/>
              </w:numPr>
              <w:tabs>
                <w:tab w:val="left" w:pos="360"/>
                <w:tab w:val="left" w:pos="398"/>
                <w:tab w:val="left" w:pos="1440"/>
                <w:tab w:val="left" w:pos="1800"/>
                <w:tab w:val="left" w:pos="2160"/>
                <w:tab w:val="left" w:pos="2520"/>
              </w:tabs>
              <w:ind w:left="360"/>
              <w:rPr>
                <w:rFonts w:ascii="Century Schoolbook" w:hAnsi="Century Schoolbook"/>
                <w:sz w:val="20"/>
                <w:szCs w:val="20"/>
              </w:rPr>
            </w:pPr>
            <w:r w:rsidRPr="00EE2C80">
              <w:rPr>
                <w:rFonts w:ascii="Century Schoolbook" w:hAnsi="Century Schoolbook"/>
                <w:sz w:val="20"/>
                <w:szCs w:val="20"/>
              </w:rPr>
              <w:t>Greater Social Media presence</w:t>
            </w:r>
          </w:p>
        </w:tc>
      </w:tr>
      <w:tr w:rsidR="000274FF" w:rsidRPr="00EE2C80" w14:paraId="620F2EF8" w14:textId="77777777" w:rsidTr="00504905">
        <w:trPr>
          <w:cantSplit/>
        </w:trPr>
        <w:tc>
          <w:tcPr>
            <w:tcW w:w="1667" w:type="pct"/>
          </w:tcPr>
          <w:p w14:paraId="1D2EF5AC" w14:textId="77777777" w:rsidR="000274FF" w:rsidRPr="00EE2C80" w:rsidRDefault="000274FF">
            <w:pPr>
              <w:rPr>
                <w:rFonts w:ascii="Century Schoolbook" w:hAnsi="Century Schoolbook"/>
                <w:sz w:val="20"/>
                <w:szCs w:val="20"/>
              </w:rPr>
            </w:pPr>
          </w:p>
        </w:tc>
        <w:tc>
          <w:tcPr>
            <w:tcW w:w="1667" w:type="pct"/>
          </w:tcPr>
          <w:p w14:paraId="2D93903E" w14:textId="77777777" w:rsidR="000274FF" w:rsidRPr="00EE2C80" w:rsidRDefault="000274FF" w:rsidP="008F75CF">
            <w:pPr>
              <w:rPr>
                <w:rFonts w:ascii="Century Schoolbook" w:hAnsi="Century Schoolbook"/>
                <w:sz w:val="20"/>
                <w:szCs w:val="20"/>
              </w:rPr>
            </w:pPr>
            <w:r w:rsidRPr="00504905">
              <w:rPr>
                <w:rFonts w:ascii="Century Schoolbook" w:hAnsi="Century Schoolbook"/>
                <w:color w:val="5B9BD5" w:themeColor="accent1"/>
                <w:sz w:val="20"/>
                <w:szCs w:val="20"/>
              </w:rPr>
              <w:t>Develop our capacity for data gathering and analysis to demonstrate Educational Equity</w:t>
            </w:r>
            <w:r w:rsidR="007E2405" w:rsidRPr="00504905">
              <w:rPr>
                <w:rFonts w:ascii="Century Schoolbook" w:hAnsi="Century Schoolbook"/>
                <w:color w:val="5B9BD5" w:themeColor="accent1"/>
                <w:sz w:val="20"/>
                <w:szCs w:val="20"/>
              </w:rPr>
              <w:t>’s</w:t>
            </w:r>
            <w:r w:rsidRPr="00504905">
              <w:rPr>
                <w:rFonts w:ascii="Century Schoolbook" w:hAnsi="Century Schoolbook"/>
                <w:color w:val="5B9BD5" w:themeColor="accent1"/>
                <w:sz w:val="20"/>
                <w:szCs w:val="20"/>
              </w:rPr>
              <w:t xml:space="preserve"> mission and impact within the University and beyond</w:t>
            </w:r>
          </w:p>
        </w:tc>
        <w:tc>
          <w:tcPr>
            <w:tcW w:w="1666" w:type="pct"/>
          </w:tcPr>
          <w:p w14:paraId="11115C50" w14:textId="77777777" w:rsidR="000274FF" w:rsidRPr="004C58C7" w:rsidRDefault="000274FF" w:rsidP="004C58C7">
            <w:pPr>
              <w:pStyle w:val="ListParagraph"/>
              <w:numPr>
                <w:ilvl w:val="0"/>
                <w:numId w:val="27"/>
              </w:numPr>
              <w:tabs>
                <w:tab w:val="left" w:pos="360"/>
                <w:tab w:val="left" w:pos="398"/>
                <w:tab w:val="left" w:pos="1440"/>
                <w:tab w:val="left" w:pos="1800"/>
                <w:tab w:val="left" w:pos="2160"/>
                <w:tab w:val="left" w:pos="2520"/>
              </w:tabs>
              <w:ind w:left="372"/>
              <w:rPr>
                <w:rFonts w:ascii="Century Schoolbook" w:hAnsi="Century Schoolbook"/>
                <w:sz w:val="20"/>
                <w:szCs w:val="20"/>
              </w:rPr>
            </w:pPr>
            <w:r w:rsidRPr="004C58C7">
              <w:rPr>
                <w:rFonts w:ascii="Century Schoolbook" w:hAnsi="Century Schoolbook"/>
                <w:sz w:val="20"/>
                <w:szCs w:val="20"/>
              </w:rPr>
              <w:t xml:space="preserve">Develop databases and/or tap into the University data warehouse to more effectively gather unit-wide indicators of student success for the students we serve (especially after the advent of the upcoming </w:t>
            </w:r>
            <w:proofErr w:type="spellStart"/>
            <w:r w:rsidRPr="004C58C7">
              <w:rPr>
                <w:rFonts w:ascii="Century Schoolbook" w:hAnsi="Century Schoolbook"/>
                <w:sz w:val="20"/>
                <w:szCs w:val="20"/>
              </w:rPr>
              <w:t>LionPath</w:t>
            </w:r>
            <w:proofErr w:type="spellEnd"/>
            <w:r w:rsidRPr="004C58C7">
              <w:rPr>
                <w:rFonts w:ascii="Century Schoolbook" w:hAnsi="Century Schoolbook"/>
                <w:sz w:val="20"/>
                <w:szCs w:val="20"/>
              </w:rPr>
              <w:t xml:space="preserve"> system)</w:t>
            </w:r>
          </w:p>
        </w:tc>
      </w:tr>
      <w:tr w:rsidR="000274FF" w:rsidRPr="00EE2C80" w14:paraId="09B251D1" w14:textId="77777777" w:rsidTr="00504905">
        <w:trPr>
          <w:cantSplit/>
        </w:trPr>
        <w:tc>
          <w:tcPr>
            <w:tcW w:w="1667" w:type="pct"/>
          </w:tcPr>
          <w:p w14:paraId="7B89CBFD" w14:textId="77777777" w:rsidR="000274FF" w:rsidRPr="00EE2C80" w:rsidRDefault="000274FF">
            <w:pPr>
              <w:rPr>
                <w:rFonts w:ascii="Century Schoolbook" w:hAnsi="Century Schoolbook"/>
                <w:sz w:val="20"/>
                <w:szCs w:val="20"/>
              </w:rPr>
            </w:pPr>
          </w:p>
        </w:tc>
        <w:tc>
          <w:tcPr>
            <w:tcW w:w="1667" w:type="pct"/>
          </w:tcPr>
          <w:p w14:paraId="70639853" w14:textId="77777777" w:rsidR="000274FF" w:rsidRPr="00EE2C80" w:rsidRDefault="000274FF" w:rsidP="002B4115">
            <w:pPr>
              <w:rPr>
                <w:rFonts w:ascii="Century Schoolbook" w:hAnsi="Century Schoolbook"/>
                <w:sz w:val="20"/>
                <w:szCs w:val="20"/>
              </w:rPr>
            </w:pPr>
            <w:r>
              <w:rPr>
                <w:rFonts w:ascii="Century Schoolbook" w:hAnsi="Century Schoolbook"/>
                <w:sz w:val="20"/>
                <w:szCs w:val="20"/>
              </w:rPr>
              <w:t>Increase national visibility for leadership in diversity strategic planning, implementation, and assessment</w:t>
            </w:r>
          </w:p>
        </w:tc>
        <w:tc>
          <w:tcPr>
            <w:tcW w:w="1666" w:type="pct"/>
          </w:tcPr>
          <w:p w14:paraId="37D7AC40" w14:textId="77777777" w:rsidR="000274FF" w:rsidRDefault="000274FF" w:rsidP="008F75CF">
            <w:pPr>
              <w:pStyle w:val="ListParagraph"/>
              <w:numPr>
                <w:ilvl w:val="0"/>
                <w:numId w:val="24"/>
              </w:numPr>
              <w:tabs>
                <w:tab w:val="left" w:pos="372"/>
                <w:tab w:val="left" w:pos="1440"/>
                <w:tab w:val="left" w:pos="1800"/>
                <w:tab w:val="left" w:pos="2160"/>
                <w:tab w:val="left" w:pos="2520"/>
              </w:tabs>
              <w:ind w:left="282" w:hanging="270"/>
              <w:rPr>
                <w:rFonts w:ascii="Century Schoolbook" w:hAnsi="Century Schoolbook"/>
                <w:sz w:val="20"/>
                <w:szCs w:val="20"/>
              </w:rPr>
            </w:pPr>
            <w:r w:rsidRPr="008F75CF">
              <w:rPr>
                <w:rFonts w:ascii="Century Schoolbook" w:hAnsi="Century Schoolbook"/>
                <w:sz w:val="20"/>
                <w:szCs w:val="20"/>
              </w:rPr>
              <w:t>Penn State will continue to achieve HEED award recognition through Educational Equity</w:t>
            </w:r>
            <w:r w:rsidR="007E2405">
              <w:rPr>
                <w:rFonts w:ascii="Century Schoolbook" w:hAnsi="Century Schoolbook"/>
                <w:sz w:val="20"/>
                <w:szCs w:val="20"/>
              </w:rPr>
              <w:t>’s</w:t>
            </w:r>
            <w:r w:rsidRPr="008F75CF">
              <w:rPr>
                <w:rFonts w:ascii="Century Schoolbook" w:hAnsi="Century Schoolbook"/>
                <w:sz w:val="20"/>
                <w:szCs w:val="20"/>
              </w:rPr>
              <w:t xml:space="preserve"> application for the award</w:t>
            </w:r>
            <w:r w:rsidRPr="00EE2C80">
              <w:rPr>
                <w:rFonts w:ascii="Century Schoolbook" w:hAnsi="Century Schoolbook"/>
                <w:sz w:val="20"/>
                <w:szCs w:val="20"/>
              </w:rPr>
              <w:t xml:space="preserve"> </w:t>
            </w:r>
          </w:p>
          <w:p w14:paraId="67F7F614" w14:textId="77777777" w:rsidR="000274FF" w:rsidRDefault="000274FF" w:rsidP="008F75CF">
            <w:pPr>
              <w:pStyle w:val="ListParagraph"/>
              <w:numPr>
                <w:ilvl w:val="0"/>
                <w:numId w:val="24"/>
              </w:numPr>
              <w:tabs>
                <w:tab w:val="left" w:pos="372"/>
                <w:tab w:val="left" w:pos="1440"/>
                <w:tab w:val="left" w:pos="1800"/>
                <w:tab w:val="left" w:pos="2160"/>
                <w:tab w:val="left" w:pos="2520"/>
              </w:tabs>
              <w:ind w:left="282" w:hanging="270"/>
              <w:rPr>
                <w:rFonts w:ascii="Century Schoolbook" w:hAnsi="Century Schoolbook"/>
                <w:sz w:val="20"/>
                <w:szCs w:val="20"/>
              </w:rPr>
            </w:pPr>
            <w:r w:rsidRPr="00EE2C80">
              <w:rPr>
                <w:rFonts w:ascii="Century Schoolbook" w:hAnsi="Century Schoolbook"/>
                <w:sz w:val="20"/>
                <w:szCs w:val="20"/>
              </w:rPr>
              <w:t xml:space="preserve">Penn State will achieve additional external recognitions relative to diversity rankings and recognitions from external publications and organizations </w:t>
            </w:r>
          </w:p>
          <w:p w14:paraId="2EA84D82" w14:textId="77777777" w:rsidR="000274FF" w:rsidRPr="00D0590E" w:rsidRDefault="000274FF" w:rsidP="00D0590E">
            <w:pPr>
              <w:pStyle w:val="ListParagraph"/>
              <w:numPr>
                <w:ilvl w:val="0"/>
                <w:numId w:val="24"/>
              </w:numPr>
              <w:tabs>
                <w:tab w:val="left" w:pos="372"/>
                <w:tab w:val="left" w:pos="1440"/>
                <w:tab w:val="left" w:pos="1800"/>
                <w:tab w:val="left" w:pos="2160"/>
                <w:tab w:val="left" w:pos="2520"/>
              </w:tabs>
              <w:ind w:left="282" w:hanging="270"/>
              <w:rPr>
                <w:rFonts w:ascii="Century Schoolbook" w:hAnsi="Century Schoolbook"/>
                <w:sz w:val="20"/>
                <w:szCs w:val="20"/>
              </w:rPr>
            </w:pPr>
            <w:r w:rsidRPr="00EE2C80">
              <w:rPr>
                <w:rFonts w:ascii="Century Schoolbook" w:hAnsi="Century Schoolbook"/>
                <w:sz w:val="20"/>
                <w:szCs w:val="20"/>
              </w:rPr>
              <w:t>Educational Equity will host benchmarking visits from other institutions at least twice</w:t>
            </w:r>
            <w:r>
              <w:rPr>
                <w:rFonts w:ascii="Century Schoolbook" w:hAnsi="Century Schoolbook"/>
                <w:sz w:val="20"/>
                <w:szCs w:val="20"/>
              </w:rPr>
              <w:t xml:space="preserve"> in the upcoming planning cycle</w:t>
            </w:r>
          </w:p>
        </w:tc>
      </w:tr>
      <w:tr w:rsidR="000274FF" w:rsidRPr="00EE2C80" w14:paraId="6E1A1701" w14:textId="77777777" w:rsidTr="00504905">
        <w:trPr>
          <w:cantSplit/>
        </w:trPr>
        <w:tc>
          <w:tcPr>
            <w:tcW w:w="1667" w:type="pct"/>
          </w:tcPr>
          <w:p w14:paraId="18F96D62" w14:textId="77777777" w:rsidR="000274FF" w:rsidRPr="00EE2C80" w:rsidRDefault="000274FF">
            <w:pPr>
              <w:rPr>
                <w:rFonts w:ascii="Century Schoolbook" w:hAnsi="Century Schoolbook"/>
                <w:sz w:val="20"/>
                <w:szCs w:val="20"/>
              </w:rPr>
            </w:pPr>
          </w:p>
        </w:tc>
        <w:tc>
          <w:tcPr>
            <w:tcW w:w="1667" w:type="pct"/>
          </w:tcPr>
          <w:p w14:paraId="33E613C1" w14:textId="77777777" w:rsidR="000274FF" w:rsidRPr="00EE2C80" w:rsidRDefault="000274FF" w:rsidP="00D0590E">
            <w:pPr>
              <w:rPr>
                <w:rFonts w:ascii="Century Schoolbook" w:hAnsi="Century Schoolbook"/>
                <w:sz w:val="20"/>
                <w:szCs w:val="20"/>
              </w:rPr>
            </w:pPr>
            <w:r>
              <w:rPr>
                <w:rFonts w:ascii="Century Schoolbook" w:hAnsi="Century Schoolbook"/>
                <w:sz w:val="20"/>
                <w:szCs w:val="20"/>
              </w:rPr>
              <w:t>Emphasize alignment of strategic priorities</w:t>
            </w:r>
            <w:r w:rsidR="004C58C7">
              <w:rPr>
                <w:rFonts w:ascii="Century Schoolbook" w:hAnsi="Century Schoolbook"/>
                <w:sz w:val="20"/>
                <w:szCs w:val="20"/>
              </w:rPr>
              <w:t xml:space="preserve"> through professional development</w:t>
            </w:r>
            <w:r w:rsidR="00855172">
              <w:rPr>
                <w:rFonts w:ascii="Century Schoolbook" w:hAnsi="Century Schoolbook"/>
                <w:sz w:val="20"/>
                <w:szCs w:val="20"/>
              </w:rPr>
              <w:t xml:space="preserve"> (i.e., </w:t>
            </w:r>
            <w:r w:rsidR="004D6615">
              <w:rPr>
                <w:rFonts w:ascii="Century Schoolbook" w:hAnsi="Century Schoolbook"/>
                <w:sz w:val="20"/>
                <w:szCs w:val="20"/>
              </w:rPr>
              <w:t xml:space="preserve">Educational Equity </w:t>
            </w:r>
            <w:r w:rsidR="007E2405">
              <w:rPr>
                <w:rFonts w:ascii="Century Schoolbook" w:hAnsi="Century Schoolbook"/>
                <w:sz w:val="20"/>
                <w:szCs w:val="20"/>
              </w:rPr>
              <w:t>o</w:t>
            </w:r>
            <w:r w:rsidR="00855172">
              <w:rPr>
                <w:rFonts w:ascii="Century Schoolbook" w:hAnsi="Century Schoolbook"/>
                <w:sz w:val="20"/>
                <w:szCs w:val="20"/>
              </w:rPr>
              <w:t>ffice</w:t>
            </w:r>
            <w:r w:rsidR="004D6615">
              <w:rPr>
                <w:rFonts w:ascii="Century Schoolbook" w:hAnsi="Century Schoolbook"/>
                <w:sz w:val="20"/>
                <w:szCs w:val="20"/>
              </w:rPr>
              <w:t>/program</w:t>
            </w:r>
            <w:r w:rsidR="00855172">
              <w:rPr>
                <w:rFonts w:ascii="Century Schoolbook" w:hAnsi="Century Schoolbook"/>
                <w:sz w:val="20"/>
                <w:szCs w:val="20"/>
              </w:rPr>
              <w:t xml:space="preserve">, Educational Equity, University, State, </w:t>
            </w:r>
            <w:r w:rsidR="00FE3C8E">
              <w:rPr>
                <w:rFonts w:ascii="Century Schoolbook" w:hAnsi="Century Schoolbook"/>
                <w:sz w:val="20"/>
                <w:szCs w:val="20"/>
              </w:rPr>
              <w:t xml:space="preserve">and </w:t>
            </w:r>
            <w:r w:rsidR="00855172">
              <w:rPr>
                <w:rFonts w:ascii="Century Schoolbook" w:hAnsi="Century Schoolbook"/>
                <w:sz w:val="20"/>
                <w:szCs w:val="20"/>
              </w:rPr>
              <w:t>Federal priorities and directives)</w:t>
            </w:r>
          </w:p>
        </w:tc>
        <w:tc>
          <w:tcPr>
            <w:tcW w:w="1666" w:type="pct"/>
          </w:tcPr>
          <w:p w14:paraId="1C90B413" w14:textId="77777777" w:rsidR="000274FF" w:rsidRDefault="000274FF" w:rsidP="00D0590E">
            <w:pPr>
              <w:pStyle w:val="ListParagraph"/>
              <w:numPr>
                <w:ilvl w:val="0"/>
                <w:numId w:val="2"/>
              </w:numPr>
              <w:tabs>
                <w:tab w:val="left" w:pos="360"/>
                <w:tab w:val="left" w:pos="720"/>
                <w:tab w:val="left" w:pos="1440"/>
                <w:tab w:val="left" w:pos="1800"/>
                <w:tab w:val="left" w:pos="2160"/>
                <w:tab w:val="left" w:pos="2520"/>
              </w:tabs>
              <w:ind w:left="360"/>
              <w:rPr>
                <w:rFonts w:ascii="Century Schoolbook" w:hAnsi="Century Schoolbook"/>
                <w:noProof/>
                <w:sz w:val="20"/>
                <w:szCs w:val="20"/>
              </w:rPr>
            </w:pPr>
            <w:r>
              <w:rPr>
                <w:rFonts w:ascii="Century Schoolbook" w:hAnsi="Century Schoolbook"/>
                <w:noProof/>
                <w:sz w:val="20"/>
                <w:szCs w:val="20"/>
              </w:rPr>
              <w:t>Identify and implement professional development opportunities in emerging areas</w:t>
            </w:r>
          </w:p>
          <w:p w14:paraId="7658F206" w14:textId="77777777" w:rsidR="000274FF" w:rsidRDefault="000274FF" w:rsidP="00D0590E">
            <w:pPr>
              <w:pStyle w:val="ListParagraph"/>
              <w:numPr>
                <w:ilvl w:val="0"/>
                <w:numId w:val="2"/>
              </w:numPr>
              <w:tabs>
                <w:tab w:val="left" w:pos="360"/>
                <w:tab w:val="left" w:pos="720"/>
                <w:tab w:val="left" w:pos="1440"/>
                <w:tab w:val="left" w:pos="1800"/>
                <w:tab w:val="left" w:pos="2160"/>
                <w:tab w:val="left" w:pos="2520"/>
              </w:tabs>
              <w:ind w:left="360"/>
              <w:rPr>
                <w:rFonts w:ascii="Century Schoolbook" w:hAnsi="Century Schoolbook"/>
                <w:noProof/>
                <w:sz w:val="20"/>
                <w:szCs w:val="20"/>
              </w:rPr>
            </w:pPr>
            <w:r>
              <w:rPr>
                <w:rFonts w:ascii="Century Schoolbook" w:hAnsi="Century Schoolbook"/>
                <w:noProof/>
                <w:sz w:val="20"/>
                <w:szCs w:val="20"/>
              </w:rPr>
              <w:t>Discuss strategic priorities regularly to identify and strengthen alignment between individual work, office</w:t>
            </w:r>
            <w:r w:rsidR="007E2405">
              <w:rPr>
                <w:rFonts w:ascii="Century Schoolbook" w:hAnsi="Century Schoolbook"/>
                <w:noProof/>
                <w:sz w:val="20"/>
                <w:szCs w:val="20"/>
              </w:rPr>
              <w:t>/program</w:t>
            </w:r>
            <w:r>
              <w:rPr>
                <w:rFonts w:ascii="Century Schoolbook" w:hAnsi="Century Schoolbook"/>
                <w:noProof/>
                <w:sz w:val="20"/>
                <w:szCs w:val="20"/>
              </w:rPr>
              <w:t xml:space="preserve"> priorities, </w:t>
            </w:r>
            <w:r w:rsidR="007E2405">
              <w:rPr>
                <w:rFonts w:ascii="Century Schoolbook" w:hAnsi="Century Schoolbook"/>
                <w:noProof/>
                <w:sz w:val="20"/>
                <w:szCs w:val="20"/>
              </w:rPr>
              <w:t xml:space="preserve">Educational Equity </w:t>
            </w:r>
            <w:r>
              <w:rPr>
                <w:rFonts w:ascii="Century Schoolbook" w:hAnsi="Century Schoolbook"/>
                <w:noProof/>
                <w:sz w:val="20"/>
                <w:szCs w:val="20"/>
              </w:rPr>
              <w:t>priorities, and University priorities</w:t>
            </w:r>
          </w:p>
          <w:p w14:paraId="4D49C811" w14:textId="77777777" w:rsidR="00021B3F" w:rsidRDefault="00021B3F" w:rsidP="00D0590E">
            <w:pPr>
              <w:pStyle w:val="ListParagraph"/>
              <w:numPr>
                <w:ilvl w:val="0"/>
                <w:numId w:val="2"/>
              </w:numPr>
              <w:tabs>
                <w:tab w:val="left" w:pos="360"/>
                <w:tab w:val="left" w:pos="720"/>
                <w:tab w:val="left" w:pos="1440"/>
                <w:tab w:val="left" w:pos="1800"/>
                <w:tab w:val="left" w:pos="2160"/>
                <w:tab w:val="left" w:pos="2520"/>
              </w:tabs>
              <w:ind w:left="360"/>
              <w:rPr>
                <w:rFonts w:ascii="Century Schoolbook" w:hAnsi="Century Schoolbook"/>
                <w:noProof/>
                <w:sz w:val="20"/>
                <w:szCs w:val="20"/>
              </w:rPr>
            </w:pPr>
            <w:r>
              <w:rPr>
                <w:rFonts w:ascii="Century Schoolbook" w:hAnsi="Century Schoolbook"/>
                <w:noProof/>
                <w:sz w:val="20"/>
                <w:szCs w:val="20"/>
              </w:rPr>
              <w:t>Foster broader collaboration and communication across Ed</w:t>
            </w:r>
            <w:r w:rsidR="004D6615">
              <w:rPr>
                <w:rFonts w:ascii="Century Schoolbook" w:hAnsi="Century Schoolbook"/>
                <w:noProof/>
                <w:sz w:val="20"/>
                <w:szCs w:val="20"/>
              </w:rPr>
              <w:t>ucational</w:t>
            </w:r>
            <w:r>
              <w:rPr>
                <w:rFonts w:ascii="Century Schoolbook" w:hAnsi="Century Schoolbook"/>
                <w:noProof/>
                <w:sz w:val="20"/>
                <w:szCs w:val="20"/>
              </w:rPr>
              <w:t xml:space="preserve"> Equity </w:t>
            </w:r>
            <w:r w:rsidR="004D6615">
              <w:rPr>
                <w:rFonts w:ascii="Century Schoolbook" w:hAnsi="Century Schoolbook"/>
                <w:noProof/>
                <w:sz w:val="20"/>
                <w:szCs w:val="20"/>
              </w:rPr>
              <w:t>offices</w:t>
            </w:r>
          </w:p>
          <w:p w14:paraId="228CFFA1" w14:textId="77777777" w:rsidR="00021B3F" w:rsidRPr="00D0590E" w:rsidRDefault="00021B3F" w:rsidP="00D0590E">
            <w:pPr>
              <w:pStyle w:val="ListParagraph"/>
              <w:numPr>
                <w:ilvl w:val="0"/>
                <w:numId w:val="2"/>
              </w:numPr>
              <w:tabs>
                <w:tab w:val="left" w:pos="360"/>
                <w:tab w:val="left" w:pos="720"/>
                <w:tab w:val="left" w:pos="1440"/>
                <w:tab w:val="left" w:pos="1800"/>
                <w:tab w:val="left" w:pos="2160"/>
                <w:tab w:val="left" w:pos="2520"/>
              </w:tabs>
              <w:ind w:left="360"/>
              <w:rPr>
                <w:rFonts w:ascii="Century Schoolbook" w:hAnsi="Century Schoolbook"/>
                <w:noProof/>
                <w:sz w:val="20"/>
                <w:szCs w:val="20"/>
              </w:rPr>
            </w:pPr>
            <w:r>
              <w:rPr>
                <w:rFonts w:ascii="Century Schoolbook" w:hAnsi="Century Schoolbook"/>
                <w:noProof/>
                <w:sz w:val="20"/>
                <w:szCs w:val="20"/>
              </w:rPr>
              <w:t>Share information across Ed</w:t>
            </w:r>
            <w:r w:rsidR="004D6615">
              <w:rPr>
                <w:rFonts w:ascii="Century Schoolbook" w:hAnsi="Century Schoolbook"/>
                <w:noProof/>
                <w:sz w:val="20"/>
                <w:szCs w:val="20"/>
              </w:rPr>
              <w:t>ucational</w:t>
            </w:r>
            <w:r>
              <w:rPr>
                <w:rFonts w:ascii="Century Schoolbook" w:hAnsi="Century Schoolbook"/>
                <w:noProof/>
                <w:sz w:val="20"/>
                <w:szCs w:val="20"/>
              </w:rPr>
              <w:t xml:space="preserve"> Equity units about CIC collaborations and partnerships</w:t>
            </w:r>
          </w:p>
          <w:p w14:paraId="163799F5" w14:textId="77777777" w:rsidR="000274FF" w:rsidRPr="00EE2C80" w:rsidRDefault="000274FF" w:rsidP="00D0590E">
            <w:pPr>
              <w:pStyle w:val="ListParagraph"/>
              <w:numPr>
                <w:ilvl w:val="0"/>
                <w:numId w:val="2"/>
              </w:numPr>
              <w:tabs>
                <w:tab w:val="left" w:pos="360"/>
                <w:tab w:val="left" w:pos="720"/>
                <w:tab w:val="left" w:pos="1440"/>
                <w:tab w:val="left" w:pos="1800"/>
                <w:tab w:val="left" w:pos="2160"/>
                <w:tab w:val="left" w:pos="2520"/>
              </w:tabs>
              <w:ind w:left="360"/>
              <w:rPr>
                <w:rFonts w:ascii="Century Schoolbook" w:hAnsi="Century Schoolbook"/>
                <w:sz w:val="20"/>
                <w:szCs w:val="20"/>
              </w:rPr>
            </w:pPr>
            <w:r>
              <w:rPr>
                <w:rFonts w:ascii="Century Schoolbook" w:hAnsi="Century Schoolbook"/>
                <w:noProof/>
                <w:sz w:val="20"/>
                <w:szCs w:val="20"/>
              </w:rPr>
              <w:t>I</w:t>
            </w:r>
            <w:r w:rsidRPr="00EE2C80">
              <w:rPr>
                <w:rFonts w:ascii="Century Schoolbook" w:hAnsi="Century Schoolbook"/>
                <w:noProof/>
                <w:sz w:val="20"/>
                <w:szCs w:val="20"/>
              </w:rPr>
              <w:t>ncorporate diversity and inclusion expectations into you@psu performance evaluation</w:t>
            </w:r>
            <w:r>
              <w:rPr>
                <w:rFonts w:ascii="Century Schoolbook" w:hAnsi="Century Schoolbook"/>
                <w:noProof/>
                <w:sz w:val="20"/>
                <w:szCs w:val="20"/>
              </w:rPr>
              <w:t>s for Educational Equity staff</w:t>
            </w:r>
          </w:p>
        </w:tc>
      </w:tr>
      <w:tr w:rsidR="000274FF" w:rsidRPr="00EE2C80" w14:paraId="704408B7" w14:textId="77777777" w:rsidTr="00504905">
        <w:trPr>
          <w:cantSplit/>
        </w:trPr>
        <w:tc>
          <w:tcPr>
            <w:tcW w:w="1667" w:type="pct"/>
          </w:tcPr>
          <w:p w14:paraId="79F17ABE" w14:textId="77777777" w:rsidR="000274FF" w:rsidRPr="00EE2C80" w:rsidRDefault="000274FF">
            <w:pPr>
              <w:rPr>
                <w:rFonts w:ascii="Century Schoolbook" w:hAnsi="Century Schoolbook"/>
                <w:sz w:val="20"/>
                <w:szCs w:val="20"/>
              </w:rPr>
            </w:pPr>
          </w:p>
        </w:tc>
        <w:tc>
          <w:tcPr>
            <w:tcW w:w="1667" w:type="pct"/>
          </w:tcPr>
          <w:p w14:paraId="3FFED51E" w14:textId="77777777" w:rsidR="000274FF" w:rsidRPr="00EE2C80" w:rsidRDefault="000274FF" w:rsidP="0066031B">
            <w:pPr>
              <w:rPr>
                <w:rFonts w:ascii="Century Schoolbook" w:hAnsi="Century Schoolbook"/>
                <w:sz w:val="20"/>
                <w:szCs w:val="20"/>
              </w:rPr>
            </w:pPr>
            <w:r>
              <w:rPr>
                <w:rFonts w:ascii="Century Schoolbook" w:hAnsi="Century Schoolbook"/>
                <w:sz w:val="20"/>
                <w:szCs w:val="20"/>
              </w:rPr>
              <w:t xml:space="preserve">Deepen our </w:t>
            </w:r>
            <w:r w:rsidR="00FE3C8E">
              <w:rPr>
                <w:rFonts w:ascii="Century Schoolbook" w:hAnsi="Century Schoolbook"/>
                <w:sz w:val="20"/>
                <w:szCs w:val="20"/>
              </w:rPr>
              <w:t>c</w:t>
            </w:r>
            <w:r w:rsidRPr="00EE2C80">
              <w:rPr>
                <w:rFonts w:ascii="Century Schoolbook" w:hAnsi="Century Schoolbook"/>
                <w:sz w:val="20"/>
                <w:szCs w:val="20"/>
              </w:rPr>
              <w:t xml:space="preserve">ommitment to </w:t>
            </w:r>
            <w:r w:rsidR="00FE3C8E">
              <w:rPr>
                <w:rFonts w:ascii="Century Schoolbook" w:hAnsi="Century Schoolbook"/>
                <w:sz w:val="20"/>
                <w:szCs w:val="20"/>
              </w:rPr>
              <w:t>s</w:t>
            </w:r>
            <w:r w:rsidRPr="00EE2C80">
              <w:rPr>
                <w:rFonts w:ascii="Century Schoolbook" w:hAnsi="Century Schoolbook"/>
                <w:sz w:val="20"/>
                <w:szCs w:val="20"/>
              </w:rPr>
              <w:t>ustainability</w:t>
            </w:r>
            <w:r>
              <w:rPr>
                <w:rFonts w:ascii="Century Schoolbook" w:hAnsi="Century Schoolbook"/>
                <w:sz w:val="20"/>
                <w:szCs w:val="20"/>
              </w:rPr>
              <w:t xml:space="preserve"> and provide leadership at the intersection of diversity and sustainability</w:t>
            </w:r>
          </w:p>
        </w:tc>
        <w:tc>
          <w:tcPr>
            <w:tcW w:w="1666" w:type="pct"/>
          </w:tcPr>
          <w:p w14:paraId="2E42B0BF" w14:textId="77777777" w:rsidR="000274FF" w:rsidRPr="00EE2C80" w:rsidRDefault="000274FF" w:rsidP="00EE2C80">
            <w:pPr>
              <w:pStyle w:val="ListParagraph"/>
              <w:numPr>
                <w:ilvl w:val="0"/>
                <w:numId w:val="2"/>
              </w:numPr>
              <w:tabs>
                <w:tab w:val="left" w:pos="360"/>
                <w:tab w:val="left" w:pos="720"/>
                <w:tab w:val="left" w:pos="1440"/>
                <w:tab w:val="left" w:pos="1800"/>
                <w:tab w:val="left" w:pos="2160"/>
                <w:tab w:val="left" w:pos="2520"/>
              </w:tabs>
              <w:ind w:left="0" w:firstLine="0"/>
              <w:rPr>
                <w:rFonts w:ascii="Century Schoolbook" w:hAnsi="Century Schoolbook"/>
                <w:noProof/>
                <w:sz w:val="20"/>
                <w:szCs w:val="20"/>
              </w:rPr>
            </w:pPr>
            <w:r>
              <w:rPr>
                <w:rFonts w:ascii="Century Schoolbook" w:hAnsi="Century Schoolbook"/>
                <w:noProof/>
                <w:sz w:val="20"/>
                <w:szCs w:val="20"/>
              </w:rPr>
              <w:t>A</w:t>
            </w:r>
            <w:r w:rsidRPr="00EE2C80">
              <w:rPr>
                <w:rFonts w:ascii="Century Schoolbook" w:hAnsi="Century Schoolbook"/>
                <w:noProof/>
                <w:sz w:val="20"/>
                <w:szCs w:val="20"/>
              </w:rPr>
              <w:t>chieve a 20</w:t>
            </w:r>
            <w:r w:rsidR="007E2405">
              <w:rPr>
                <w:rFonts w:ascii="Century Schoolbook" w:hAnsi="Century Schoolbook"/>
                <w:noProof/>
                <w:sz w:val="20"/>
                <w:szCs w:val="20"/>
              </w:rPr>
              <w:t xml:space="preserve"> percent</w:t>
            </w:r>
            <w:r w:rsidRPr="00EE2C80">
              <w:rPr>
                <w:rFonts w:ascii="Century Schoolbook" w:hAnsi="Century Schoolbook"/>
                <w:noProof/>
                <w:sz w:val="20"/>
                <w:szCs w:val="20"/>
              </w:rPr>
              <w:t xml:space="preserve"> rate of attendance and participation among all Ed</w:t>
            </w:r>
            <w:r w:rsidR="004D6615">
              <w:rPr>
                <w:rFonts w:ascii="Century Schoolbook" w:hAnsi="Century Schoolbook"/>
                <w:noProof/>
                <w:sz w:val="20"/>
                <w:szCs w:val="20"/>
              </w:rPr>
              <w:t>ucational</w:t>
            </w:r>
            <w:r w:rsidRPr="00EE2C80">
              <w:rPr>
                <w:rFonts w:ascii="Century Schoolbook" w:hAnsi="Century Schoolbook"/>
                <w:noProof/>
                <w:sz w:val="20"/>
                <w:szCs w:val="20"/>
              </w:rPr>
              <w:t xml:space="preserve"> Equity staff in Ed</w:t>
            </w:r>
            <w:r w:rsidR="004D6615">
              <w:rPr>
                <w:rFonts w:ascii="Century Schoolbook" w:hAnsi="Century Schoolbook"/>
                <w:noProof/>
                <w:sz w:val="20"/>
                <w:szCs w:val="20"/>
              </w:rPr>
              <w:t>ucational</w:t>
            </w:r>
            <w:r w:rsidRPr="00EE2C80">
              <w:rPr>
                <w:rFonts w:ascii="Century Schoolbook" w:hAnsi="Century Schoolbook"/>
                <w:noProof/>
                <w:sz w:val="20"/>
                <w:szCs w:val="20"/>
              </w:rPr>
              <w:t xml:space="preserve"> Equity Green Team meetings, worksh</w:t>
            </w:r>
            <w:r>
              <w:rPr>
                <w:rFonts w:ascii="Century Schoolbook" w:hAnsi="Century Schoolbook"/>
                <w:noProof/>
                <w:sz w:val="20"/>
                <w:szCs w:val="20"/>
              </w:rPr>
              <w:t>ops, events, and website usage</w:t>
            </w:r>
          </w:p>
          <w:p w14:paraId="4F8368DA" w14:textId="77777777" w:rsidR="000274FF" w:rsidRPr="00EE2C80" w:rsidRDefault="000274FF" w:rsidP="00EE2C80">
            <w:pPr>
              <w:pStyle w:val="ListParagraph"/>
              <w:numPr>
                <w:ilvl w:val="0"/>
                <w:numId w:val="2"/>
              </w:numPr>
              <w:tabs>
                <w:tab w:val="left" w:pos="360"/>
                <w:tab w:val="left" w:pos="720"/>
                <w:tab w:val="left" w:pos="1440"/>
                <w:tab w:val="left" w:pos="1800"/>
                <w:tab w:val="left" w:pos="2160"/>
                <w:tab w:val="left" w:pos="2520"/>
              </w:tabs>
              <w:ind w:left="0" w:firstLine="0"/>
              <w:rPr>
                <w:rFonts w:ascii="Century Schoolbook" w:hAnsi="Century Schoolbook"/>
                <w:noProof/>
                <w:sz w:val="20"/>
                <w:szCs w:val="20"/>
              </w:rPr>
            </w:pPr>
            <w:r>
              <w:rPr>
                <w:rFonts w:ascii="Century Schoolbook" w:hAnsi="Century Schoolbook"/>
                <w:noProof/>
                <w:sz w:val="20"/>
                <w:szCs w:val="20"/>
              </w:rPr>
              <w:t>A</w:t>
            </w:r>
            <w:r w:rsidRPr="00EE2C80">
              <w:rPr>
                <w:rFonts w:ascii="Century Schoolbook" w:hAnsi="Century Schoolbook"/>
                <w:noProof/>
                <w:sz w:val="20"/>
                <w:szCs w:val="20"/>
              </w:rPr>
              <w:t xml:space="preserve">chieve an increase in knowledge and awareness regarding diversity and environmental </w:t>
            </w:r>
            <w:r>
              <w:rPr>
                <w:rFonts w:ascii="Century Schoolbook" w:hAnsi="Century Schoolbook"/>
                <w:noProof/>
                <w:sz w:val="20"/>
                <w:szCs w:val="20"/>
              </w:rPr>
              <w:t>issues</w:t>
            </w:r>
          </w:p>
          <w:p w14:paraId="7F5A4863" w14:textId="77777777" w:rsidR="000274FF" w:rsidRPr="00EE2C80" w:rsidRDefault="000274FF" w:rsidP="00EE2C80">
            <w:pPr>
              <w:pStyle w:val="ListParagraph"/>
              <w:numPr>
                <w:ilvl w:val="0"/>
                <w:numId w:val="2"/>
              </w:numPr>
              <w:tabs>
                <w:tab w:val="left" w:pos="360"/>
                <w:tab w:val="left" w:pos="720"/>
                <w:tab w:val="left" w:pos="1440"/>
                <w:tab w:val="left" w:pos="1800"/>
                <w:tab w:val="left" w:pos="2160"/>
                <w:tab w:val="left" w:pos="2520"/>
              </w:tabs>
              <w:ind w:left="0" w:firstLine="0"/>
              <w:rPr>
                <w:rFonts w:ascii="Century Schoolbook" w:hAnsi="Century Schoolbook"/>
                <w:noProof/>
                <w:sz w:val="20"/>
                <w:szCs w:val="20"/>
              </w:rPr>
            </w:pPr>
            <w:r>
              <w:rPr>
                <w:rFonts w:ascii="Century Schoolbook" w:hAnsi="Century Schoolbook"/>
                <w:noProof/>
                <w:sz w:val="20"/>
                <w:szCs w:val="20"/>
              </w:rPr>
              <w:t>E</w:t>
            </w:r>
            <w:r w:rsidRPr="00EE2C80">
              <w:rPr>
                <w:rFonts w:ascii="Century Schoolbook" w:hAnsi="Century Schoolbook"/>
                <w:noProof/>
                <w:sz w:val="20"/>
                <w:szCs w:val="20"/>
              </w:rPr>
              <w:t xml:space="preserve">ngage in </w:t>
            </w:r>
            <w:r w:rsidR="00FE3C8E">
              <w:rPr>
                <w:rFonts w:ascii="Century Schoolbook" w:hAnsi="Century Schoolbook"/>
                <w:noProof/>
                <w:sz w:val="20"/>
                <w:szCs w:val="20"/>
              </w:rPr>
              <w:t>two</w:t>
            </w:r>
            <w:r w:rsidR="00FE3C8E" w:rsidRPr="00EE2C80">
              <w:rPr>
                <w:rFonts w:ascii="Century Schoolbook" w:hAnsi="Century Schoolbook"/>
                <w:noProof/>
                <w:sz w:val="20"/>
                <w:szCs w:val="20"/>
              </w:rPr>
              <w:t xml:space="preserve"> </w:t>
            </w:r>
            <w:r w:rsidRPr="00EE2C80">
              <w:rPr>
                <w:rFonts w:ascii="Century Schoolbook" w:hAnsi="Century Schoolbook"/>
                <w:noProof/>
                <w:sz w:val="20"/>
                <w:szCs w:val="20"/>
              </w:rPr>
              <w:t>collaborative sustainability events per academic year to promote the visibility of divers</w:t>
            </w:r>
            <w:r>
              <w:rPr>
                <w:rFonts w:ascii="Century Schoolbook" w:hAnsi="Century Schoolbook"/>
                <w:noProof/>
                <w:sz w:val="20"/>
                <w:szCs w:val="20"/>
              </w:rPr>
              <w:t>ity among environmental events</w:t>
            </w:r>
          </w:p>
          <w:p w14:paraId="4597EBF6" w14:textId="77777777" w:rsidR="000274FF" w:rsidRPr="00EE2C80" w:rsidRDefault="000274FF" w:rsidP="00504905">
            <w:pPr>
              <w:pStyle w:val="ListParagraph"/>
              <w:numPr>
                <w:ilvl w:val="0"/>
                <w:numId w:val="2"/>
              </w:numPr>
              <w:tabs>
                <w:tab w:val="left" w:pos="360"/>
                <w:tab w:val="left" w:pos="720"/>
                <w:tab w:val="left" w:pos="1440"/>
                <w:tab w:val="left" w:pos="1800"/>
                <w:tab w:val="left" w:pos="2160"/>
                <w:tab w:val="left" w:pos="2520"/>
              </w:tabs>
              <w:ind w:left="0" w:firstLine="0"/>
              <w:rPr>
                <w:rFonts w:ascii="Century Schoolbook" w:hAnsi="Century Schoolbook"/>
                <w:noProof/>
                <w:sz w:val="20"/>
                <w:szCs w:val="20"/>
              </w:rPr>
            </w:pPr>
            <w:r>
              <w:rPr>
                <w:rFonts w:ascii="Century Schoolbook" w:hAnsi="Century Schoolbook"/>
                <w:noProof/>
                <w:sz w:val="20"/>
                <w:szCs w:val="20"/>
              </w:rPr>
              <w:t>P</w:t>
            </w:r>
            <w:r w:rsidRPr="00EE2C80">
              <w:rPr>
                <w:rFonts w:ascii="Century Schoolbook" w:hAnsi="Century Schoolbook"/>
                <w:noProof/>
                <w:sz w:val="20"/>
                <w:szCs w:val="20"/>
              </w:rPr>
              <w:t>rovide easy accessibility and use of tools and resources such as website, email notifications</w:t>
            </w:r>
            <w:r w:rsidR="00FE3C8E">
              <w:rPr>
                <w:rFonts w:ascii="Century Schoolbook" w:hAnsi="Century Schoolbook"/>
                <w:noProof/>
                <w:sz w:val="20"/>
                <w:szCs w:val="20"/>
              </w:rPr>
              <w:t>,</w:t>
            </w:r>
            <w:r w:rsidRPr="00EE2C80">
              <w:rPr>
                <w:rFonts w:ascii="Century Schoolbook" w:hAnsi="Century Schoolbook"/>
                <w:noProof/>
                <w:sz w:val="20"/>
                <w:szCs w:val="20"/>
              </w:rPr>
              <w:t xml:space="preserve"> and meeting minutes fo</w:t>
            </w:r>
            <w:r w:rsidR="00504905">
              <w:rPr>
                <w:rFonts w:ascii="Century Schoolbook" w:hAnsi="Century Schoolbook"/>
                <w:noProof/>
                <w:sz w:val="20"/>
                <w:szCs w:val="20"/>
              </w:rPr>
              <w:t>r Educational Equity Green T</w:t>
            </w:r>
            <w:r>
              <w:rPr>
                <w:rFonts w:ascii="Century Schoolbook" w:hAnsi="Century Schoolbook"/>
                <w:noProof/>
                <w:sz w:val="20"/>
                <w:szCs w:val="20"/>
              </w:rPr>
              <w:t>eam</w:t>
            </w:r>
          </w:p>
        </w:tc>
      </w:tr>
    </w:tbl>
    <w:p w14:paraId="7D0F5833" w14:textId="77777777" w:rsidR="009832B5" w:rsidRDefault="009832B5">
      <w:pPr>
        <w:rPr>
          <w:rFonts w:ascii="Century Schoolbook" w:hAnsi="Century Schoolbook"/>
          <w:b/>
          <w:sz w:val="20"/>
          <w:szCs w:val="20"/>
        </w:rPr>
      </w:pPr>
    </w:p>
    <w:p w14:paraId="50B7A951" w14:textId="77777777" w:rsidR="006352F3" w:rsidRDefault="006352F3"/>
    <w:p w14:paraId="30E76DF4" w14:textId="77777777" w:rsidR="00B57E88" w:rsidRPr="00322816" w:rsidRDefault="003D1491" w:rsidP="006F7DAF">
      <w:pPr>
        <w:pStyle w:val="Heading2"/>
      </w:pPr>
      <w:r w:rsidRPr="00322816">
        <w:t>Metrics:</w:t>
      </w:r>
    </w:p>
    <w:p w14:paraId="39720833" w14:textId="77777777" w:rsidR="009832B5" w:rsidRDefault="00EE2C80" w:rsidP="00493CE6">
      <w:pPr>
        <w:tabs>
          <w:tab w:val="left" w:pos="360"/>
          <w:tab w:val="left" w:pos="720"/>
          <w:tab w:val="left" w:pos="1440"/>
          <w:tab w:val="left" w:pos="1800"/>
        </w:tabs>
        <w:contextualSpacing/>
        <w:rPr>
          <w:rFonts w:ascii="Century Schoolbook" w:hAnsi="Century Schoolbook"/>
          <w:sz w:val="20"/>
          <w:szCs w:val="20"/>
        </w:rPr>
      </w:pPr>
      <w:r w:rsidRPr="00322816">
        <w:rPr>
          <w:rFonts w:ascii="Century Schoolbook" w:hAnsi="Century Schoolbook"/>
          <w:sz w:val="20"/>
          <w:szCs w:val="20"/>
        </w:rPr>
        <w:t>Metrics include outcomes of the objectives, and strategic indicators</w:t>
      </w:r>
      <w:r w:rsidR="00DD2562">
        <w:rPr>
          <w:rFonts w:ascii="Century Schoolbook" w:hAnsi="Century Schoolbook"/>
          <w:sz w:val="20"/>
          <w:szCs w:val="20"/>
        </w:rPr>
        <w:t xml:space="preserve"> at the external, University, and internal levels</w:t>
      </w:r>
      <w:r w:rsidRPr="00322816">
        <w:rPr>
          <w:rFonts w:ascii="Century Schoolbook" w:hAnsi="Century Schoolbook"/>
          <w:sz w:val="20"/>
          <w:szCs w:val="20"/>
        </w:rPr>
        <w:t xml:space="preserve">. For a detailed list of performance indicators, see section four of the </w:t>
      </w:r>
      <w:r w:rsidR="00493CE6" w:rsidRPr="00322816">
        <w:rPr>
          <w:rFonts w:ascii="Century Schoolbook" w:hAnsi="Century Schoolbook"/>
          <w:sz w:val="20"/>
          <w:szCs w:val="20"/>
        </w:rPr>
        <w:t>Educati</w:t>
      </w:r>
      <w:r w:rsidR="00504905">
        <w:rPr>
          <w:rFonts w:ascii="Century Schoolbook" w:hAnsi="Century Schoolbook"/>
          <w:sz w:val="20"/>
          <w:szCs w:val="20"/>
        </w:rPr>
        <w:t>onal Equity strategic plan 2014–15 through 2018–</w:t>
      </w:r>
      <w:r w:rsidR="00493CE6" w:rsidRPr="00322816">
        <w:rPr>
          <w:rFonts w:ascii="Century Schoolbook" w:hAnsi="Century Schoolbook"/>
          <w:sz w:val="20"/>
          <w:szCs w:val="20"/>
        </w:rPr>
        <w:t>19, whic</w:t>
      </w:r>
      <w:r w:rsidR="000274FF">
        <w:rPr>
          <w:rFonts w:ascii="Century Schoolbook" w:hAnsi="Century Schoolbook"/>
          <w:sz w:val="20"/>
          <w:szCs w:val="20"/>
        </w:rPr>
        <w:t xml:space="preserve">h can be found in its entirety </w:t>
      </w:r>
      <w:r w:rsidR="00493CE6" w:rsidRPr="00322816">
        <w:rPr>
          <w:rFonts w:ascii="Century Schoolbook" w:hAnsi="Century Schoolbook"/>
          <w:sz w:val="20"/>
          <w:szCs w:val="20"/>
        </w:rPr>
        <w:t xml:space="preserve">at </w:t>
      </w:r>
      <w:hyperlink r:id="rId13" w:tooltip="Penn State Educational Equity Strategic Plan" w:history="1">
        <w:r w:rsidR="00493CE6" w:rsidRPr="00322816">
          <w:rPr>
            <w:rStyle w:val="Hyperlink"/>
            <w:rFonts w:ascii="Century Schoolbook" w:hAnsi="Century Schoolbook"/>
            <w:sz w:val="20"/>
            <w:szCs w:val="20"/>
          </w:rPr>
          <w:t>http://equity.psu.edu/about</w:t>
        </w:r>
      </w:hyperlink>
      <w:r w:rsidR="00DD2562">
        <w:rPr>
          <w:rStyle w:val="Hyperlink"/>
          <w:rFonts w:ascii="Century Schoolbook" w:hAnsi="Century Schoolbook"/>
          <w:sz w:val="20"/>
          <w:szCs w:val="20"/>
        </w:rPr>
        <w:t>.</w:t>
      </w:r>
      <w:r w:rsidR="00493CE6" w:rsidRPr="00322816">
        <w:rPr>
          <w:rFonts w:ascii="Century Schoolbook" w:hAnsi="Century Schoolbook"/>
          <w:sz w:val="20"/>
          <w:szCs w:val="20"/>
        </w:rPr>
        <w:t xml:space="preserve"> </w:t>
      </w:r>
    </w:p>
    <w:p w14:paraId="66B16F35" w14:textId="77777777" w:rsidR="009832B5" w:rsidRPr="00322816" w:rsidRDefault="009832B5" w:rsidP="00493CE6">
      <w:pPr>
        <w:tabs>
          <w:tab w:val="left" w:pos="360"/>
          <w:tab w:val="left" w:pos="720"/>
          <w:tab w:val="left" w:pos="1440"/>
          <w:tab w:val="left" w:pos="1800"/>
        </w:tabs>
        <w:contextualSpacing/>
        <w:rPr>
          <w:rFonts w:ascii="Century Schoolbook" w:hAnsi="Century Schoolbook"/>
          <w:sz w:val="20"/>
          <w:szCs w:val="20"/>
        </w:rPr>
      </w:pPr>
    </w:p>
    <w:p w14:paraId="4004268F" w14:textId="77777777" w:rsidR="004D6615" w:rsidRDefault="004D6615" w:rsidP="00493CE6">
      <w:pPr>
        <w:rPr>
          <w:rFonts w:ascii="Century Schoolbook" w:hAnsi="Century Schoolbook"/>
          <w:sz w:val="20"/>
          <w:szCs w:val="20"/>
        </w:rPr>
      </w:pPr>
      <w:r>
        <w:rPr>
          <w:rFonts w:ascii="Century Schoolbook" w:hAnsi="Century Schoolbook"/>
          <w:sz w:val="20"/>
          <w:szCs w:val="20"/>
        </w:rPr>
        <w:t>Many of our metrics are embedded in the objectives above. Some objectives are not as amenable</w:t>
      </w:r>
      <w:r w:rsidR="00DD67AE">
        <w:rPr>
          <w:rFonts w:ascii="Century Schoolbook" w:hAnsi="Century Schoolbook"/>
          <w:sz w:val="20"/>
          <w:szCs w:val="20"/>
        </w:rPr>
        <w:t xml:space="preserve"> to concrete data or specific thresholds and must be measured as having been accomplished or not, or left somewhat open ended. (for </w:t>
      </w:r>
      <w:proofErr w:type="gramStart"/>
      <w:r w:rsidR="00DD67AE">
        <w:rPr>
          <w:rFonts w:ascii="Century Schoolbook" w:hAnsi="Century Schoolbook"/>
          <w:sz w:val="20"/>
          <w:szCs w:val="20"/>
        </w:rPr>
        <w:t>example</w:t>
      </w:r>
      <w:proofErr w:type="gramEnd"/>
      <w:r w:rsidR="00DD67AE">
        <w:rPr>
          <w:rFonts w:ascii="Century Schoolbook" w:hAnsi="Century Schoolbook"/>
          <w:sz w:val="20"/>
          <w:szCs w:val="20"/>
        </w:rPr>
        <w:t xml:space="preserve"> the objective of supporting President Barron’s Diversity and Demographics imperative). As our strategic planning process unfolds, we will specify targets and thresholds of success where possible. </w:t>
      </w:r>
    </w:p>
    <w:p w14:paraId="7A4821C6" w14:textId="77777777" w:rsidR="00F34560" w:rsidRDefault="004D6615" w:rsidP="00493CE6">
      <w:pPr>
        <w:rPr>
          <w:rFonts w:ascii="Century Schoolbook" w:hAnsi="Century Schoolbook"/>
          <w:sz w:val="20"/>
          <w:szCs w:val="20"/>
        </w:rPr>
      </w:pPr>
      <w:r>
        <w:rPr>
          <w:rFonts w:ascii="Century Schoolbook" w:hAnsi="Century Schoolbook"/>
          <w:sz w:val="20"/>
          <w:szCs w:val="20"/>
        </w:rPr>
        <w:t>Some of our specific targets include:</w:t>
      </w:r>
    </w:p>
    <w:p w14:paraId="3C44A35D" w14:textId="77777777" w:rsidR="009832B5" w:rsidRDefault="009832B5" w:rsidP="00504905">
      <w:pPr>
        <w:pStyle w:val="ListParagraph"/>
        <w:numPr>
          <w:ilvl w:val="0"/>
          <w:numId w:val="21"/>
        </w:numPr>
        <w:tabs>
          <w:tab w:val="left" w:pos="720"/>
          <w:tab w:val="left" w:pos="1440"/>
          <w:tab w:val="left" w:pos="1800"/>
          <w:tab w:val="left" w:pos="2160"/>
          <w:tab w:val="left" w:pos="2520"/>
        </w:tabs>
        <w:ind w:left="810" w:hanging="450"/>
        <w:rPr>
          <w:rFonts w:ascii="Century Schoolbook" w:hAnsi="Century Schoolbook"/>
          <w:sz w:val="20"/>
          <w:szCs w:val="20"/>
        </w:rPr>
      </w:pPr>
      <w:r>
        <w:rPr>
          <w:rFonts w:ascii="Century Schoolbook" w:hAnsi="Century Schoolbook"/>
          <w:sz w:val="20"/>
          <w:szCs w:val="20"/>
        </w:rPr>
        <w:t>C</w:t>
      </w:r>
      <w:r w:rsidRPr="00EE2C80">
        <w:rPr>
          <w:rFonts w:ascii="Century Schoolbook" w:hAnsi="Century Schoolbook"/>
          <w:sz w:val="20"/>
          <w:szCs w:val="20"/>
        </w:rPr>
        <w:t>ontinue graduating our scholarship recipients at</w:t>
      </w:r>
      <w:r>
        <w:rPr>
          <w:rFonts w:ascii="Century Schoolbook" w:hAnsi="Century Schoolbook"/>
          <w:sz w:val="20"/>
          <w:szCs w:val="20"/>
        </w:rPr>
        <w:t xml:space="preserve"> or above a 93.75 percent rate</w:t>
      </w:r>
    </w:p>
    <w:p w14:paraId="303BF922" w14:textId="77777777" w:rsidR="009832B5" w:rsidRDefault="009832B5" w:rsidP="009832B5">
      <w:pPr>
        <w:pStyle w:val="ListParagraph"/>
        <w:numPr>
          <w:ilvl w:val="0"/>
          <w:numId w:val="21"/>
        </w:numPr>
        <w:tabs>
          <w:tab w:val="left" w:pos="73"/>
          <w:tab w:val="left" w:pos="343"/>
          <w:tab w:val="left" w:pos="1440"/>
          <w:tab w:val="left" w:pos="1800"/>
          <w:tab w:val="left" w:pos="2160"/>
          <w:tab w:val="left" w:pos="2520"/>
        </w:tabs>
        <w:rPr>
          <w:rFonts w:ascii="Century Schoolbook" w:hAnsi="Century Schoolbook"/>
          <w:sz w:val="20"/>
          <w:szCs w:val="20"/>
        </w:rPr>
      </w:pPr>
      <w:r>
        <w:rPr>
          <w:rFonts w:ascii="Century Schoolbook" w:hAnsi="Century Schoolbook"/>
          <w:noProof/>
          <w:sz w:val="20"/>
          <w:szCs w:val="20"/>
        </w:rPr>
        <w:t>I</w:t>
      </w:r>
      <w:r w:rsidRPr="00EE2C80">
        <w:rPr>
          <w:rFonts w:ascii="Century Schoolbook" w:hAnsi="Century Schoolbook"/>
          <w:noProof/>
          <w:sz w:val="20"/>
          <w:szCs w:val="20"/>
        </w:rPr>
        <w:t xml:space="preserve">ncrease number of </w:t>
      </w:r>
      <w:r>
        <w:rPr>
          <w:rFonts w:ascii="Century Schoolbook" w:hAnsi="Century Schoolbook"/>
          <w:noProof/>
          <w:sz w:val="20"/>
          <w:szCs w:val="20"/>
        </w:rPr>
        <w:t>EOPC proposals for seed funding and amount dispersed, particularly campuses</w:t>
      </w:r>
    </w:p>
    <w:p w14:paraId="07D158BC" w14:textId="77777777" w:rsidR="009832B5" w:rsidRDefault="009832B5" w:rsidP="009832B5">
      <w:pPr>
        <w:pStyle w:val="ListParagraph"/>
        <w:numPr>
          <w:ilvl w:val="0"/>
          <w:numId w:val="21"/>
        </w:numPr>
        <w:tabs>
          <w:tab w:val="left" w:pos="73"/>
          <w:tab w:val="left" w:pos="343"/>
          <w:tab w:val="left" w:pos="1440"/>
          <w:tab w:val="left" w:pos="1800"/>
          <w:tab w:val="left" w:pos="2160"/>
          <w:tab w:val="left" w:pos="2520"/>
        </w:tabs>
        <w:rPr>
          <w:rFonts w:ascii="Century Schoolbook" w:hAnsi="Century Schoolbook"/>
          <w:sz w:val="20"/>
          <w:szCs w:val="20"/>
        </w:rPr>
      </w:pPr>
      <w:r w:rsidRPr="005F242A">
        <w:rPr>
          <w:rFonts w:ascii="Century Schoolbook" w:hAnsi="Century Schoolbook"/>
          <w:noProof/>
          <w:sz w:val="20"/>
          <w:szCs w:val="20"/>
        </w:rPr>
        <w:t>Increase number of</w:t>
      </w:r>
      <w:r>
        <w:rPr>
          <w:rFonts w:ascii="Century Schoolbook" w:hAnsi="Century Schoolbook"/>
          <w:noProof/>
          <w:sz w:val="20"/>
          <w:szCs w:val="20"/>
        </w:rPr>
        <w:t xml:space="preserve"> EOPC</w:t>
      </w:r>
      <w:r w:rsidRPr="005F242A">
        <w:rPr>
          <w:rFonts w:ascii="Century Schoolbook" w:hAnsi="Century Schoolbook"/>
          <w:noProof/>
          <w:sz w:val="20"/>
          <w:szCs w:val="20"/>
        </w:rPr>
        <w:t xml:space="preserve"> proposals for underutilized Challenges</w:t>
      </w:r>
    </w:p>
    <w:p w14:paraId="0545CD70" w14:textId="77777777" w:rsidR="009832B5" w:rsidRPr="009832B5" w:rsidRDefault="009832B5" w:rsidP="009832B5">
      <w:pPr>
        <w:pStyle w:val="ListParagraph"/>
        <w:numPr>
          <w:ilvl w:val="0"/>
          <w:numId w:val="21"/>
        </w:numPr>
        <w:tabs>
          <w:tab w:val="left" w:pos="73"/>
          <w:tab w:val="left" w:pos="343"/>
          <w:tab w:val="left" w:pos="1440"/>
          <w:tab w:val="left" w:pos="1800"/>
          <w:tab w:val="left" w:pos="2160"/>
          <w:tab w:val="left" w:pos="2520"/>
        </w:tabs>
        <w:rPr>
          <w:rFonts w:ascii="Century Schoolbook" w:hAnsi="Century Schoolbook"/>
          <w:sz w:val="20"/>
          <w:szCs w:val="20"/>
        </w:rPr>
      </w:pPr>
      <w:r w:rsidRPr="00504905">
        <w:rPr>
          <w:rFonts w:ascii="Century Schoolbook" w:hAnsi="Century Schoolbook"/>
          <w:noProof/>
          <w:sz w:val="20"/>
          <w:szCs w:val="20"/>
        </w:rPr>
        <w:t>Increase commission participation from and connections with Penn State campuses</w:t>
      </w:r>
    </w:p>
    <w:p w14:paraId="61E6EA72" w14:textId="77777777" w:rsidR="009832B5" w:rsidRPr="00EE2C80" w:rsidRDefault="009832B5" w:rsidP="009832B5">
      <w:pPr>
        <w:pStyle w:val="ListParagraph"/>
        <w:numPr>
          <w:ilvl w:val="0"/>
          <w:numId w:val="21"/>
        </w:numPr>
        <w:tabs>
          <w:tab w:val="left" w:pos="377"/>
          <w:tab w:val="left" w:pos="1440"/>
          <w:tab w:val="left" w:pos="1800"/>
          <w:tab w:val="left" w:pos="2160"/>
          <w:tab w:val="left" w:pos="2520"/>
        </w:tabs>
        <w:rPr>
          <w:rFonts w:ascii="Century Schoolbook" w:hAnsi="Century Schoolbook"/>
          <w:sz w:val="20"/>
          <w:szCs w:val="20"/>
        </w:rPr>
      </w:pPr>
      <w:r w:rsidRPr="00EE2C80">
        <w:rPr>
          <w:rFonts w:ascii="Century Schoolbook" w:hAnsi="Century Schoolbook"/>
          <w:sz w:val="20"/>
          <w:szCs w:val="20"/>
        </w:rPr>
        <w:t>Number of students served</w:t>
      </w:r>
    </w:p>
    <w:p w14:paraId="72BD106C" w14:textId="77777777" w:rsidR="009832B5" w:rsidRPr="00EE2C80" w:rsidRDefault="009832B5" w:rsidP="009832B5">
      <w:pPr>
        <w:pStyle w:val="ListParagraph"/>
        <w:numPr>
          <w:ilvl w:val="0"/>
          <w:numId w:val="21"/>
        </w:numPr>
        <w:tabs>
          <w:tab w:val="left" w:pos="377"/>
          <w:tab w:val="left" w:pos="1440"/>
          <w:tab w:val="left" w:pos="1800"/>
          <w:tab w:val="left" w:pos="2160"/>
          <w:tab w:val="left" w:pos="2520"/>
        </w:tabs>
        <w:rPr>
          <w:rFonts w:ascii="Century Schoolbook" w:hAnsi="Century Schoolbook"/>
          <w:sz w:val="20"/>
          <w:szCs w:val="20"/>
        </w:rPr>
      </w:pPr>
      <w:r w:rsidRPr="00EE2C80">
        <w:rPr>
          <w:rFonts w:ascii="Century Schoolbook" w:hAnsi="Century Schoolbook"/>
          <w:sz w:val="20"/>
          <w:szCs w:val="20"/>
        </w:rPr>
        <w:t xml:space="preserve">High school graduation rates and percentage going on to higher education </w:t>
      </w:r>
    </w:p>
    <w:p w14:paraId="5A2BE67C" w14:textId="77777777" w:rsidR="009832B5" w:rsidRPr="00504905" w:rsidRDefault="009832B5" w:rsidP="009832B5">
      <w:pPr>
        <w:pStyle w:val="ListParagraph"/>
        <w:numPr>
          <w:ilvl w:val="0"/>
          <w:numId w:val="21"/>
        </w:numPr>
        <w:tabs>
          <w:tab w:val="left" w:pos="377"/>
          <w:tab w:val="left" w:pos="1440"/>
          <w:tab w:val="left" w:pos="1800"/>
          <w:tab w:val="left" w:pos="2160"/>
          <w:tab w:val="left" w:pos="2520"/>
        </w:tabs>
        <w:rPr>
          <w:rFonts w:ascii="Century Schoolbook" w:hAnsi="Century Schoolbook"/>
          <w:sz w:val="20"/>
          <w:szCs w:val="20"/>
        </w:rPr>
      </w:pPr>
      <w:r>
        <w:rPr>
          <w:rFonts w:ascii="Century Schoolbook" w:hAnsi="Century Schoolbook"/>
          <w:sz w:val="20"/>
          <w:szCs w:val="20"/>
        </w:rPr>
        <w:t>Retention rate, g</w:t>
      </w:r>
      <w:r w:rsidRPr="00EE2C80">
        <w:rPr>
          <w:rFonts w:ascii="Century Schoolbook" w:hAnsi="Century Schoolbook"/>
          <w:sz w:val="20"/>
          <w:szCs w:val="20"/>
        </w:rPr>
        <w:t>raduation rate</w:t>
      </w:r>
      <w:r>
        <w:rPr>
          <w:rFonts w:ascii="Century Schoolbook" w:hAnsi="Century Schoolbook"/>
          <w:sz w:val="20"/>
          <w:szCs w:val="20"/>
        </w:rPr>
        <w:t>, and GPA</w:t>
      </w:r>
    </w:p>
    <w:p w14:paraId="61360893" w14:textId="77777777" w:rsidR="009832B5" w:rsidRPr="005F242A" w:rsidRDefault="00504905" w:rsidP="009832B5">
      <w:pPr>
        <w:pStyle w:val="ListParagraph"/>
        <w:numPr>
          <w:ilvl w:val="0"/>
          <w:numId w:val="21"/>
        </w:numPr>
        <w:tabs>
          <w:tab w:val="left" w:pos="377"/>
          <w:tab w:val="left" w:pos="1440"/>
          <w:tab w:val="left" w:pos="1800"/>
          <w:tab w:val="left" w:pos="2160"/>
          <w:tab w:val="left" w:pos="2520"/>
        </w:tabs>
        <w:rPr>
          <w:rFonts w:ascii="Century Schoolbook" w:hAnsi="Century Schoolbook"/>
          <w:sz w:val="20"/>
          <w:szCs w:val="20"/>
        </w:rPr>
      </w:pPr>
      <w:r>
        <w:rPr>
          <w:rFonts w:ascii="Century Schoolbook" w:hAnsi="Century Schoolbook"/>
          <w:color w:val="000000"/>
          <w:sz w:val="20"/>
          <w:szCs w:val="20"/>
        </w:rPr>
        <w:t>S</w:t>
      </w:r>
      <w:r w:rsidR="009832B5">
        <w:rPr>
          <w:rFonts w:ascii="Century Schoolbook" w:hAnsi="Century Schoolbook"/>
          <w:color w:val="000000"/>
          <w:sz w:val="20"/>
          <w:szCs w:val="20"/>
        </w:rPr>
        <w:t>tudent career placement success</w:t>
      </w:r>
    </w:p>
    <w:p w14:paraId="70F3CDF6" w14:textId="77777777" w:rsidR="009832B5" w:rsidRDefault="00504905" w:rsidP="009832B5">
      <w:pPr>
        <w:pStyle w:val="ListParagraph"/>
        <w:numPr>
          <w:ilvl w:val="0"/>
          <w:numId w:val="21"/>
        </w:numPr>
        <w:tabs>
          <w:tab w:val="left" w:pos="377"/>
          <w:tab w:val="left" w:pos="1440"/>
          <w:tab w:val="left" w:pos="1800"/>
          <w:tab w:val="left" w:pos="2160"/>
          <w:tab w:val="left" w:pos="2520"/>
        </w:tabs>
        <w:spacing w:after="0"/>
        <w:rPr>
          <w:rFonts w:ascii="Century Schoolbook" w:hAnsi="Century Schoolbook"/>
          <w:color w:val="000000"/>
          <w:sz w:val="20"/>
          <w:szCs w:val="20"/>
        </w:rPr>
      </w:pPr>
      <w:r>
        <w:rPr>
          <w:rFonts w:ascii="Century Schoolbook" w:hAnsi="Century Schoolbook"/>
          <w:color w:val="000000"/>
          <w:sz w:val="20"/>
          <w:szCs w:val="20"/>
        </w:rPr>
        <w:t>E</w:t>
      </w:r>
      <w:r w:rsidR="009832B5" w:rsidRPr="005F242A">
        <w:rPr>
          <w:rFonts w:ascii="Century Schoolbook" w:hAnsi="Century Schoolbook"/>
          <w:color w:val="000000"/>
          <w:sz w:val="20"/>
          <w:szCs w:val="20"/>
        </w:rPr>
        <w:t>conomic impact</w:t>
      </w:r>
    </w:p>
    <w:p w14:paraId="5431390C" w14:textId="77777777" w:rsidR="009832B5" w:rsidRPr="005F242A" w:rsidRDefault="00504905" w:rsidP="009832B5">
      <w:pPr>
        <w:pStyle w:val="ListParagraph"/>
        <w:numPr>
          <w:ilvl w:val="0"/>
          <w:numId w:val="21"/>
        </w:numPr>
        <w:tabs>
          <w:tab w:val="left" w:pos="377"/>
          <w:tab w:val="left" w:pos="1440"/>
          <w:tab w:val="left" w:pos="1800"/>
          <w:tab w:val="left" w:pos="2160"/>
          <w:tab w:val="left" w:pos="2520"/>
        </w:tabs>
        <w:spacing w:after="0"/>
        <w:rPr>
          <w:rFonts w:ascii="Century Schoolbook" w:hAnsi="Century Schoolbook"/>
          <w:color w:val="000000"/>
          <w:sz w:val="20"/>
          <w:szCs w:val="20"/>
        </w:rPr>
      </w:pPr>
      <w:r>
        <w:rPr>
          <w:rFonts w:ascii="Century Schoolbook" w:hAnsi="Century Schoolbook"/>
          <w:color w:val="000000"/>
          <w:sz w:val="20"/>
          <w:szCs w:val="20"/>
        </w:rPr>
        <w:t>E</w:t>
      </w:r>
      <w:r w:rsidR="009832B5" w:rsidRPr="005F242A">
        <w:rPr>
          <w:rFonts w:ascii="Century Schoolbook" w:hAnsi="Century Schoolbook"/>
          <w:color w:val="000000"/>
          <w:sz w:val="20"/>
          <w:szCs w:val="20"/>
        </w:rPr>
        <w:t>mployment partnerships</w:t>
      </w:r>
    </w:p>
    <w:p w14:paraId="7F6663BD" w14:textId="77777777" w:rsidR="009832B5" w:rsidRPr="009832B5" w:rsidRDefault="00504905" w:rsidP="009832B5">
      <w:pPr>
        <w:pStyle w:val="NormalWeb"/>
        <w:numPr>
          <w:ilvl w:val="0"/>
          <w:numId w:val="21"/>
        </w:numPr>
        <w:tabs>
          <w:tab w:val="left" w:pos="377"/>
        </w:tabs>
        <w:spacing w:before="0" w:beforeAutospacing="0" w:after="0" w:afterAutospacing="0"/>
        <w:rPr>
          <w:rFonts w:ascii="Century Schoolbook" w:hAnsi="Century Schoolbook"/>
          <w:color w:val="000000"/>
          <w:sz w:val="20"/>
          <w:szCs w:val="20"/>
        </w:rPr>
      </w:pPr>
      <w:r>
        <w:rPr>
          <w:rFonts w:ascii="Century Schoolbook" w:hAnsi="Century Schoolbook"/>
          <w:color w:val="000000"/>
          <w:sz w:val="20"/>
          <w:szCs w:val="20"/>
        </w:rPr>
        <w:t>I</w:t>
      </w:r>
      <w:r w:rsidR="009832B5" w:rsidRPr="009832B5">
        <w:rPr>
          <w:rFonts w:ascii="Century Schoolbook" w:hAnsi="Century Schoolbook"/>
          <w:color w:val="000000"/>
          <w:sz w:val="20"/>
          <w:szCs w:val="20"/>
        </w:rPr>
        <w:t>mpact of “pipeline” of Educational Equity programs and breadth of program placements across Penn State campuses</w:t>
      </w:r>
    </w:p>
    <w:p w14:paraId="160D3675" w14:textId="77777777" w:rsidR="009832B5" w:rsidRPr="002710B9" w:rsidRDefault="00504905" w:rsidP="009832B5">
      <w:pPr>
        <w:pStyle w:val="ListParagraph"/>
        <w:numPr>
          <w:ilvl w:val="0"/>
          <w:numId w:val="21"/>
        </w:numPr>
        <w:tabs>
          <w:tab w:val="left" w:pos="73"/>
          <w:tab w:val="left" w:pos="343"/>
          <w:tab w:val="left" w:pos="1440"/>
          <w:tab w:val="left" w:pos="1800"/>
          <w:tab w:val="left" w:pos="2160"/>
          <w:tab w:val="left" w:pos="2520"/>
        </w:tabs>
        <w:rPr>
          <w:rFonts w:ascii="Century Schoolbook" w:hAnsi="Century Schoolbook"/>
          <w:sz w:val="20"/>
          <w:szCs w:val="20"/>
        </w:rPr>
      </w:pPr>
      <w:r>
        <w:rPr>
          <w:rFonts w:ascii="Century Schoolbook" w:hAnsi="Century Schoolbook"/>
          <w:color w:val="000000"/>
          <w:sz w:val="20"/>
          <w:szCs w:val="20"/>
        </w:rPr>
        <w:t>A</w:t>
      </w:r>
      <w:r w:rsidR="009832B5" w:rsidRPr="00EE2C80">
        <w:rPr>
          <w:rFonts w:ascii="Century Schoolbook" w:hAnsi="Century Schoolbook"/>
          <w:color w:val="000000"/>
          <w:sz w:val="20"/>
          <w:szCs w:val="20"/>
        </w:rPr>
        <w:t>lignment with federal directives and University priorities</w:t>
      </w:r>
    </w:p>
    <w:p w14:paraId="13EEF675" w14:textId="77777777" w:rsidR="009832B5" w:rsidRPr="009832B5" w:rsidRDefault="009832B5" w:rsidP="009832B5">
      <w:pPr>
        <w:pStyle w:val="ListParagraph"/>
        <w:numPr>
          <w:ilvl w:val="0"/>
          <w:numId w:val="21"/>
        </w:numPr>
        <w:tabs>
          <w:tab w:val="left" w:pos="73"/>
          <w:tab w:val="left" w:pos="343"/>
          <w:tab w:val="left" w:pos="1440"/>
          <w:tab w:val="left" w:pos="1800"/>
          <w:tab w:val="left" w:pos="2160"/>
          <w:tab w:val="left" w:pos="2520"/>
        </w:tabs>
        <w:rPr>
          <w:rFonts w:ascii="Century Schoolbook" w:hAnsi="Century Schoolbook"/>
          <w:sz w:val="20"/>
          <w:szCs w:val="20"/>
        </w:rPr>
      </w:pPr>
      <w:r w:rsidRPr="00504905">
        <w:rPr>
          <w:rFonts w:ascii="Century Schoolbook" w:hAnsi="Century Schoolbook"/>
          <w:sz w:val="20"/>
          <w:szCs w:val="20"/>
        </w:rPr>
        <w:t>CAMP will be re-envisioned for a more effective operational and funding model and will win grant funding to renew the program</w:t>
      </w:r>
    </w:p>
    <w:p w14:paraId="517192B6" w14:textId="77777777" w:rsidR="009832B5" w:rsidRDefault="009832B5" w:rsidP="009832B5">
      <w:pPr>
        <w:pStyle w:val="ListParagraph"/>
        <w:numPr>
          <w:ilvl w:val="0"/>
          <w:numId w:val="21"/>
        </w:numPr>
        <w:tabs>
          <w:tab w:val="left" w:pos="73"/>
          <w:tab w:val="left" w:pos="343"/>
          <w:tab w:val="left" w:pos="1440"/>
          <w:tab w:val="left" w:pos="1800"/>
          <w:tab w:val="left" w:pos="2160"/>
          <w:tab w:val="left" w:pos="2520"/>
        </w:tabs>
        <w:rPr>
          <w:rFonts w:ascii="Century Schoolbook" w:hAnsi="Century Schoolbook"/>
          <w:sz w:val="20"/>
          <w:szCs w:val="20"/>
        </w:rPr>
      </w:pPr>
      <w:r>
        <w:rPr>
          <w:rFonts w:ascii="Century Schoolbook" w:hAnsi="Century Schoolbook"/>
          <w:sz w:val="20"/>
          <w:szCs w:val="20"/>
        </w:rPr>
        <w:t xml:space="preserve">Increase number of </w:t>
      </w:r>
      <w:proofErr w:type="spellStart"/>
      <w:r>
        <w:rPr>
          <w:rFonts w:ascii="Century Schoolbook" w:hAnsi="Century Schoolbook"/>
          <w:sz w:val="20"/>
          <w:szCs w:val="20"/>
        </w:rPr>
        <w:t>Lenfest</w:t>
      </w:r>
      <w:proofErr w:type="spellEnd"/>
      <w:r>
        <w:rPr>
          <w:rFonts w:ascii="Century Schoolbook" w:hAnsi="Century Schoolbook"/>
          <w:sz w:val="20"/>
          <w:szCs w:val="20"/>
        </w:rPr>
        <w:t xml:space="preserve"> Foundation scholars from 15 to 30 and the number of Maguire Foundation scholars from 6 to 24</w:t>
      </w:r>
    </w:p>
    <w:p w14:paraId="0D163067" w14:textId="77777777" w:rsidR="009832B5" w:rsidRDefault="009832B5" w:rsidP="009832B5">
      <w:pPr>
        <w:pStyle w:val="ListParagraph"/>
        <w:numPr>
          <w:ilvl w:val="0"/>
          <w:numId w:val="21"/>
        </w:numPr>
        <w:tabs>
          <w:tab w:val="left" w:pos="372"/>
          <w:tab w:val="left" w:pos="1440"/>
          <w:tab w:val="left" w:pos="1800"/>
          <w:tab w:val="left" w:pos="2160"/>
          <w:tab w:val="left" w:pos="2520"/>
        </w:tabs>
        <w:rPr>
          <w:rFonts w:ascii="Century Schoolbook" w:hAnsi="Century Schoolbook"/>
          <w:sz w:val="20"/>
          <w:szCs w:val="20"/>
        </w:rPr>
      </w:pPr>
      <w:r>
        <w:rPr>
          <w:rFonts w:ascii="Century Schoolbook" w:hAnsi="Century Schoolbook"/>
          <w:sz w:val="20"/>
          <w:szCs w:val="20"/>
        </w:rPr>
        <w:t>Penn State will c</w:t>
      </w:r>
      <w:r w:rsidRPr="008F75CF">
        <w:rPr>
          <w:rFonts w:ascii="Century Schoolbook" w:hAnsi="Century Schoolbook"/>
          <w:sz w:val="20"/>
          <w:szCs w:val="20"/>
        </w:rPr>
        <w:t xml:space="preserve">ontinue to achieve HEED award recognition </w:t>
      </w:r>
      <w:r>
        <w:rPr>
          <w:rFonts w:ascii="Century Schoolbook" w:hAnsi="Century Schoolbook"/>
          <w:sz w:val="20"/>
          <w:szCs w:val="20"/>
        </w:rPr>
        <w:t xml:space="preserve">and </w:t>
      </w:r>
      <w:r w:rsidRPr="002710B9">
        <w:rPr>
          <w:rFonts w:ascii="Century Schoolbook" w:hAnsi="Century Schoolbook"/>
          <w:sz w:val="20"/>
          <w:szCs w:val="20"/>
        </w:rPr>
        <w:t xml:space="preserve">additional external recognitions relative to diversity </w:t>
      </w:r>
    </w:p>
    <w:p w14:paraId="274BA28E" w14:textId="77777777" w:rsidR="009832B5" w:rsidRPr="00EE2C80" w:rsidRDefault="009832B5" w:rsidP="009832B5">
      <w:pPr>
        <w:pStyle w:val="ListParagraph"/>
        <w:numPr>
          <w:ilvl w:val="0"/>
          <w:numId w:val="21"/>
        </w:numPr>
        <w:tabs>
          <w:tab w:val="left" w:pos="360"/>
          <w:tab w:val="left" w:pos="720"/>
          <w:tab w:val="left" w:pos="1440"/>
          <w:tab w:val="left" w:pos="1800"/>
          <w:tab w:val="left" w:pos="2160"/>
          <w:tab w:val="left" w:pos="2520"/>
        </w:tabs>
        <w:rPr>
          <w:rFonts w:ascii="Century Schoolbook" w:hAnsi="Century Schoolbook"/>
          <w:noProof/>
          <w:sz w:val="20"/>
          <w:szCs w:val="20"/>
        </w:rPr>
      </w:pPr>
      <w:r>
        <w:rPr>
          <w:rFonts w:ascii="Century Schoolbook" w:hAnsi="Century Schoolbook"/>
          <w:noProof/>
          <w:sz w:val="20"/>
          <w:szCs w:val="20"/>
        </w:rPr>
        <w:t>A</w:t>
      </w:r>
      <w:r w:rsidR="00504905">
        <w:rPr>
          <w:rFonts w:ascii="Century Schoolbook" w:hAnsi="Century Schoolbook"/>
          <w:noProof/>
          <w:sz w:val="20"/>
          <w:szCs w:val="20"/>
        </w:rPr>
        <w:t>chieve a 20 percent</w:t>
      </w:r>
      <w:r w:rsidRPr="00EE2C80">
        <w:rPr>
          <w:rFonts w:ascii="Century Schoolbook" w:hAnsi="Century Schoolbook"/>
          <w:noProof/>
          <w:sz w:val="20"/>
          <w:szCs w:val="20"/>
        </w:rPr>
        <w:t xml:space="preserve"> rate of attendance and participation among all Ed</w:t>
      </w:r>
      <w:r>
        <w:rPr>
          <w:rFonts w:ascii="Century Schoolbook" w:hAnsi="Century Schoolbook"/>
          <w:noProof/>
          <w:sz w:val="20"/>
          <w:szCs w:val="20"/>
        </w:rPr>
        <w:t>ucational</w:t>
      </w:r>
      <w:r w:rsidRPr="00EE2C80">
        <w:rPr>
          <w:rFonts w:ascii="Century Schoolbook" w:hAnsi="Century Schoolbook"/>
          <w:noProof/>
          <w:sz w:val="20"/>
          <w:szCs w:val="20"/>
        </w:rPr>
        <w:t xml:space="preserve"> Equity staff in Ed</w:t>
      </w:r>
      <w:r>
        <w:rPr>
          <w:rFonts w:ascii="Century Schoolbook" w:hAnsi="Century Schoolbook"/>
          <w:noProof/>
          <w:sz w:val="20"/>
          <w:szCs w:val="20"/>
        </w:rPr>
        <w:t>ucational</w:t>
      </w:r>
      <w:r w:rsidRPr="00EE2C80">
        <w:rPr>
          <w:rFonts w:ascii="Century Schoolbook" w:hAnsi="Century Schoolbook"/>
          <w:noProof/>
          <w:sz w:val="20"/>
          <w:szCs w:val="20"/>
        </w:rPr>
        <w:t xml:space="preserve"> Equity Green Team </w:t>
      </w:r>
      <w:r>
        <w:rPr>
          <w:rFonts w:ascii="Century Schoolbook" w:hAnsi="Century Schoolbook"/>
          <w:noProof/>
          <w:sz w:val="20"/>
          <w:szCs w:val="20"/>
        </w:rPr>
        <w:t>activities</w:t>
      </w:r>
    </w:p>
    <w:p w14:paraId="1BA7F1D6" w14:textId="77777777" w:rsidR="009832B5" w:rsidRPr="00EE2C80" w:rsidRDefault="009832B5" w:rsidP="009832B5">
      <w:pPr>
        <w:pStyle w:val="ListParagraph"/>
        <w:numPr>
          <w:ilvl w:val="0"/>
          <w:numId w:val="21"/>
        </w:numPr>
        <w:tabs>
          <w:tab w:val="left" w:pos="360"/>
          <w:tab w:val="left" w:pos="720"/>
          <w:tab w:val="left" w:pos="1440"/>
          <w:tab w:val="left" w:pos="1800"/>
          <w:tab w:val="left" w:pos="2160"/>
          <w:tab w:val="left" w:pos="2520"/>
        </w:tabs>
        <w:rPr>
          <w:rFonts w:ascii="Century Schoolbook" w:hAnsi="Century Schoolbook"/>
          <w:noProof/>
          <w:sz w:val="20"/>
          <w:szCs w:val="20"/>
        </w:rPr>
      </w:pPr>
      <w:r>
        <w:rPr>
          <w:rFonts w:ascii="Century Schoolbook" w:hAnsi="Century Schoolbook"/>
          <w:noProof/>
          <w:sz w:val="20"/>
          <w:szCs w:val="20"/>
        </w:rPr>
        <w:t>E</w:t>
      </w:r>
      <w:r w:rsidRPr="00EE2C80">
        <w:rPr>
          <w:rFonts w:ascii="Century Schoolbook" w:hAnsi="Century Schoolbook"/>
          <w:noProof/>
          <w:sz w:val="20"/>
          <w:szCs w:val="20"/>
        </w:rPr>
        <w:t xml:space="preserve">ngage in </w:t>
      </w:r>
      <w:r>
        <w:rPr>
          <w:rFonts w:ascii="Century Schoolbook" w:hAnsi="Century Schoolbook"/>
          <w:noProof/>
          <w:sz w:val="20"/>
          <w:szCs w:val="20"/>
        </w:rPr>
        <w:t>two</w:t>
      </w:r>
      <w:r w:rsidRPr="00EE2C80">
        <w:rPr>
          <w:rFonts w:ascii="Century Schoolbook" w:hAnsi="Century Schoolbook"/>
          <w:noProof/>
          <w:sz w:val="20"/>
          <w:szCs w:val="20"/>
        </w:rPr>
        <w:t xml:space="preserve"> collaborative sustainability events per academic year to promote the visibility of divers</w:t>
      </w:r>
      <w:r>
        <w:rPr>
          <w:rFonts w:ascii="Century Schoolbook" w:hAnsi="Century Schoolbook"/>
          <w:noProof/>
          <w:sz w:val="20"/>
          <w:szCs w:val="20"/>
        </w:rPr>
        <w:t>ity among environmental events</w:t>
      </w:r>
    </w:p>
    <w:p w14:paraId="14F566D3" w14:textId="77777777" w:rsidR="009832B5" w:rsidRPr="00322816" w:rsidRDefault="00493CE6" w:rsidP="00493CE6">
      <w:pPr>
        <w:tabs>
          <w:tab w:val="left" w:pos="360"/>
          <w:tab w:val="left" w:pos="720"/>
          <w:tab w:val="left" w:pos="1440"/>
          <w:tab w:val="left" w:pos="1800"/>
          <w:tab w:val="left" w:pos="2160"/>
          <w:tab w:val="left" w:pos="2520"/>
        </w:tabs>
        <w:rPr>
          <w:rFonts w:ascii="Century Schoolbook" w:hAnsi="Century Schoolbook"/>
          <w:sz w:val="20"/>
          <w:szCs w:val="20"/>
        </w:rPr>
      </w:pPr>
      <w:r w:rsidRPr="00322816">
        <w:rPr>
          <w:rFonts w:ascii="Century Schoolbook" w:hAnsi="Century Schoolbook"/>
          <w:sz w:val="20"/>
          <w:szCs w:val="20"/>
        </w:rPr>
        <w:t xml:space="preserve">All University-funded Educational Equity programs will determine thresholds of success at the </w:t>
      </w:r>
      <w:r w:rsidR="009832B5">
        <w:rPr>
          <w:rFonts w:ascii="Century Schoolbook" w:hAnsi="Century Schoolbook"/>
          <w:sz w:val="20"/>
          <w:szCs w:val="20"/>
        </w:rPr>
        <w:t>office/program</w:t>
      </w:r>
      <w:r w:rsidR="009832B5" w:rsidRPr="00322816">
        <w:rPr>
          <w:rFonts w:ascii="Century Schoolbook" w:hAnsi="Century Schoolbook"/>
          <w:sz w:val="20"/>
          <w:szCs w:val="20"/>
        </w:rPr>
        <w:t xml:space="preserve"> </w:t>
      </w:r>
      <w:r w:rsidRPr="00322816">
        <w:rPr>
          <w:rFonts w:ascii="Century Schoolbook" w:hAnsi="Century Schoolbook"/>
          <w:sz w:val="20"/>
          <w:szCs w:val="20"/>
        </w:rPr>
        <w:t>level. The goal will be for each unit to at least meet 50 percent of the thresholds of success they establish for themselves</w:t>
      </w:r>
      <w:r w:rsidR="00DD2562">
        <w:rPr>
          <w:rFonts w:ascii="Century Schoolbook" w:hAnsi="Century Schoolbook"/>
          <w:sz w:val="20"/>
          <w:szCs w:val="20"/>
        </w:rPr>
        <w:t>.</w:t>
      </w:r>
    </w:p>
    <w:p w14:paraId="25767C74" w14:textId="77777777" w:rsidR="009832B5" w:rsidRPr="00504905" w:rsidRDefault="009832B5" w:rsidP="00504905">
      <w:pPr>
        <w:tabs>
          <w:tab w:val="left" w:pos="360"/>
          <w:tab w:val="left" w:pos="720"/>
          <w:tab w:val="left" w:pos="1440"/>
          <w:tab w:val="left" w:pos="1800"/>
          <w:tab w:val="left" w:pos="2160"/>
          <w:tab w:val="left" w:pos="2520"/>
        </w:tabs>
        <w:rPr>
          <w:rFonts w:ascii="Century Schoolbook" w:hAnsi="Century Schoolbook"/>
          <w:sz w:val="20"/>
          <w:szCs w:val="20"/>
        </w:rPr>
      </w:pPr>
      <w:r w:rsidRPr="00504905">
        <w:rPr>
          <w:rFonts w:ascii="Century Schoolbook" w:hAnsi="Century Schoolbook"/>
          <w:sz w:val="20"/>
          <w:szCs w:val="20"/>
        </w:rPr>
        <w:t>All externall</w:t>
      </w:r>
      <w:r w:rsidR="00504905">
        <w:rPr>
          <w:rFonts w:ascii="Century Schoolbook" w:hAnsi="Century Schoolbook"/>
          <w:sz w:val="20"/>
          <w:szCs w:val="20"/>
        </w:rPr>
        <w:t>y-funded Educational Equity pre</w:t>
      </w:r>
      <w:r w:rsidRPr="00504905">
        <w:rPr>
          <w:rFonts w:ascii="Century Schoolbook" w:hAnsi="Century Schoolbook"/>
          <w:sz w:val="20"/>
          <w:szCs w:val="20"/>
        </w:rPr>
        <w:t xml:space="preserve">college programs and college programs (TRIO and other grant programs) will be renewed </w:t>
      </w:r>
      <w:r>
        <w:rPr>
          <w:rFonts w:ascii="Century Schoolbook" w:hAnsi="Century Schoolbook"/>
          <w:sz w:val="20"/>
          <w:szCs w:val="20"/>
        </w:rPr>
        <w:t xml:space="preserve"> </w:t>
      </w:r>
    </w:p>
    <w:p w14:paraId="4D9132C6" w14:textId="77777777" w:rsidR="003D1491" w:rsidRPr="00322816" w:rsidRDefault="003D1491" w:rsidP="006F7DAF">
      <w:pPr>
        <w:pStyle w:val="Heading2"/>
      </w:pPr>
      <w:r w:rsidRPr="00322816">
        <w:t>Tactics:</w:t>
      </w:r>
    </w:p>
    <w:p w14:paraId="5655BE74" w14:textId="77777777" w:rsidR="00A22854" w:rsidRDefault="00A22854" w:rsidP="003D1491">
      <w:pPr>
        <w:rPr>
          <w:rFonts w:ascii="Century Schoolbook" w:hAnsi="Century Schoolbook"/>
          <w:sz w:val="20"/>
          <w:szCs w:val="20"/>
        </w:rPr>
      </w:pPr>
      <w:r>
        <w:rPr>
          <w:rFonts w:ascii="Century Schoolbook" w:hAnsi="Century Schoolbook"/>
          <w:sz w:val="20"/>
          <w:szCs w:val="20"/>
        </w:rPr>
        <w:t>To implement this plan, we have identified priorities with which to start (highlighted in blue). We will continuously monitor implementation progress and reconsider priorities as necessary. As initial priorities are implemented, we will systematically move into focusing on additional priorities and will add and update</w:t>
      </w:r>
      <w:r w:rsidR="0066031B">
        <w:rPr>
          <w:rFonts w:ascii="Century Schoolbook" w:hAnsi="Century Schoolbook"/>
          <w:sz w:val="20"/>
          <w:szCs w:val="20"/>
        </w:rPr>
        <w:t xml:space="preserve"> goals,</w:t>
      </w:r>
      <w:r>
        <w:rPr>
          <w:rFonts w:ascii="Century Schoolbook" w:hAnsi="Century Schoolbook"/>
          <w:sz w:val="20"/>
          <w:szCs w:val="20"/>
        </w:rPr>
        <w:t xml:space="preserve"> objectives</w:t>
      </w:r>
      <w:r w:rsidR="0066031B">
        <w:rPr>
          <w:rFonts w:ascii="Century Schoolbook" w:hAnsi="Century Schoolbook"/>
          <w:sz w:val="20"/>
          <w:szCs w:val="20"/>
        </w:rPr>
        <w:t>,</w:t>
      </w:r>
      <w:r>
        <w:rPr>
          <w:rFonts w:ascii="Century Schoolbook" w:hAnsi="Century Schoolbook"/>
          <w:sz w:val="20"/>
          <w:szCs w:val="20"/>
        </w:rPr>
        <w:t xml:space="preserve"> and priorities as necessary as the plan evolves over the five-year cycle</w:t>
      </w:r>
      <w:r w:rsidR="00DD67AE">
        <w:rPr>
          <w:rFonts w:ascii="Century Schoolbook" w:hAnsi="Century Schoolbook"/>
          <w:sz w:val="20"/>
          <w:szCs w:val="20"/>
        </w:rPr>
        <w:t xml:space="preserve">. . . . . </w:t>
      </w:r>
      <w:r w:rsidR="00111D94">
        <w:rPr>
          <w:rFonts w:ascii="Century Schoolbook" w:hAnsi="Century Schoolbook"/>
          <w:sz w:val="20"/>
          <w:szCs w:val="20"/>
        </w:rPr>
        <w:t xml:space="preserve">To monitor progress and update the plan, we will add a column for outcomes and metrics for our internal use, which will also facilitate our response to University updates. </w:t>
      </w:r>
      <w:r w:rsidR="0066031B">
        <w:rPr>
          <w:rFonts w:ascii="Century Schoolbook" w:hAnsi="Century Schoolbook"/>
          <w:sz w:val="20"/>
          <w:szCs w:val="20"/>
        </w:rPr>
        <w:t xml:space="preserve">We envision a plan that will guide our </w:t>
      </w:r>
      <w:r w:rsidR="0066031B">
        <w:rPr>
          <w:rFonts w:ascii="Century Schoolbook" w:hAnsi="Century Schoolbook"/>
          <w:sz w:val="20"/>
          <w:szCs w:val="20"/>
        </w:rPr>
        <w:lastRenderedPageBreak/>
        <w:t>endeavors throughout the planning period as well as facilitate reporting on our accomplishments and charting our future as we enter into the next planning cycle.</w:t>
      </w:r>
    </w:p>
    <w:p w14:paraId="327850E4" w14:textId="77777777" w:rsidR="003D1491" w:rsidRPr="00322816" w:rsidRDefault="00DD2562" w:rsidP="003D1491">
      <w:pPr>
        <w:rPr>
          <w:rFonts w:ascii="Century Schoolbook" w:hAnsi="Century Schoolbook"/>
          <w:sz w:val="20"/>
          <w:szCs w:val="20"/>
        </w:rPr>
      </w:pPr>
      <w:r>
        <w:rPr>
          <w:rFonts w:ascii="Century Schoolbook" w:hAnsi="Century Schoolbook"/>
          <w:sz w:val="20"/>
          <w:szCs w:val="20"/>
        </w:rPr>
        <w:t>P</w:t>
      </w:r>
      <w:r w:rsidR="003D1491" w:rsidRPr="00322816">
        <w:rPr>
          <w:rFonts w:ascii="Century Schoolbook" w:hAnsi="Century Schoolbook"/>
          <w:sz w:val="20"/>
          <w:szCs w:val="20"/>
        </w:rPr>
        <w:t xml:space="preserve">rofessional development and unit </w:t>
      </w:r>
      <w:r>
        <w:rPr>
          <w:rFonts w:ascii="Century Schoolbook" w:hAnsi="Century Schoolbook"/>
          <w:sz w:val="20"/>
          <w:szCs w:val="20"/>
        </w:rPr>
        <w:t>staff meetings will regularly focus</w:t>
      </w:r>
      <w:r w:rsidR="003D1491" w:rsidRPr="00322816">
        <w:rPr>
          <w:rFonts w:ascii="Century Schoolbook" w:hAnsi="Century Schoolbook"/>
          <w:sz w:val="20"/>
          <w:szCs w:val="20"/>
        </w:rPr>
        <w:t xml:space="preserve"> on implementation of this strategic plan</w:t>
      </w:r>
      <w:r>
        <w:rPr>
          <w:rFonts w:ascii="Century Schoolbook" w:hAnsi="Century Schoolbook"/>
          <w:sz w:val="20"/>
          <w:szCs w:val="20"/>
        </w:rPr>
        <w:t>,</w:t>
      </w:r>
      <w:r w:rsidR="003D1491" w:rsidRPr="00322816">
        <w:rPr>
          <w:rFonts w:ascii="Century Schoolbook" w:hAnsi="Century Schoolbook"/>
          <w:sz w:val="20"/>
          <w:szCs w:val="20"/>
        </w:rPr>
        <w:t xml:space="preserve"> developing unit-level plans</w:t>
      </w:r>
      <w:r>
        <w:rPr>
          <w:rFonts w:ascii="Century Schoolbook" w:hAnsi="Century Schoolbook"/>
          <w:sz w:val="20"/>
          <w:szCs w:val="20"/>
        </w:rPr>
        <w:t>, and emphasizing connections between Penn State, Educational Equity, Office, and individual strategic priorities.</w:t>
      </w:r>
      <w:r w:rsidR="00021B3F">
        <w:rPr>
          <w:rFonts w:ascii="Century Schoolbook" w:hAnsi="Century Schoolbook"/>
          <w:sz w:val="20"/>
          <w:szCs w:val="20"/>
        </w:rPr>
        <w:t xml:space="preserve"> All unit-wide gatherings will include discussion of strategic priorities, implementation, and outcomes. </w:t>
      </w:r>
    </w:p>
    <w:p w14:paraId="4CC4121E" w14:textId="77777777" w:rsidR="00341FEF" w:rsidRPr="00504905" w:rsidRDefault="00341FEF" w:rsidP="00D77828">
      <w:pPr>
        <w:pStyle w:val="StartingPriorities"/>
      </w:pPr>
      <w:r w:rsidRPr="00504905">
        <w:t>We will refill the position of Director of Development for</w:t>
      </w:r>
      <w:r w:rsidR="00504905">
        <w:t xml:space="preserve"> the</w:t>
      </w:r>
      <w:r w:rsidRPr="00504905">
        <w:t xml:space="preserve"> Office of the Vice Provost for Educational Equity; identify a successful candidate with proven expertise in working effectively with diversity populations and with Educational Equity programs.</w:t>
      </w:r>
    </w:p>
    <w:p w14:paraId="18F7FA31" w14:textId="77777777" w:rsidR="00341FEF" w:rsidRPr="00504905" w:rsidRDefault="00341FEF" w:rsidP="00D77828">
      <w:pPr>
        <w:pStyle w:val="StartingPriorities"/>
      </w:pPr>
      <w:r w:rsidRPr="00504905">
        <w:t>We will establish and fill a marketing and communications specialist position to better communicate out the impact of Educational Equity success stories</w:t>
      </w:r>
      <w:r w:rsidR="00993DAE" w:rsidRPr="00504905">
        <w:t>, achievements, and rankings</w:t>
      </w:r>
      <w:r w:rsidRPr="00504905">
        <w:t xml:space="preserve"> and</w:t>
      </w:r>
      <w:r w:rsidR="00993DAE" w:rsidRPr="00504905">
        <w:t xml:space="preserve"> to</w:t>
      </w:r>
      <w:r w:rsidRPr="00504905">
        <w:t xml:space="preserve"> create a stronger and more unified sense of who we are, what we do, and why it matters across the University and to external audiences.</w:t>
      </w:r>
    </w:p>
    <w:p w14:paraId="7C45F5DA" w14:textId="77777777" w:rsidR="00341FEF" w:rsidRPr="00504905" w:rsidRDefault="00341FEF" w:rsidP="00D77828">
      <w:pPr>
        <w:pStyle w:val="StartingPriorities"/>
      </w:pPr>
      <w:r w:rsidRPr="00504905">
        <w:t>We will establish and</w:t>
      </w:r>
      <w:r w:rsidR="00020DDF" w:rsidRPr="00504905">
        <w:t xml:space="preserve"> fill a data analyst position</w:t>
      </w:r>
      <w:r w:rsidRPr="00504905">
        <w:t xml:space="preserve"> </w:t>
      </w:r>
      <w:r w:rsidR="00020DDF" w:rsidRPr="00504905">
        <w:t xml:space="preserve">to </w:t>
      </w:r>
      <w:r w:rsidR="00CC77A6" w:rsidRPr="00504905">
        <w:t>develop</w:t>
      </w:r>
      <w:r w:rsidR="00504905">
        <w:t xml:space="preserve"> a capacity for u</w:t>
      </w:r>
      <w:r w:rsidR="00020DDF" w:rsidRPr="00504905">
        <w:t>nit-wide data tracking and evidence-based decision making, and to document the effectiveness of our programs, outcomes of our students</w:t>
      </w:r>
      <w:r w:rsidR="00993DAE" w:rsidRPr="00504905">
        <w:t>,</w:t>
      </w:r>
      <w:r w:rsidR="00020DDF" w:rsidRPr="00504905">
        <w:t xml:space="preserve"> and impact of our investment in communities.</w:t>
      </w:r>
    </w:p>
    <w:p w14:paraId="22F5940C" w14:textId="77777777" w:rsidR="003D1491" w:rsidRPr="00322816" w:rsidRDefault="003D1491" w:rsidP="003D1491">
      <w:pPr>
        <w:rPr>
          <w:rFonts w:ascii="Century Schoolbook" w:hAnsi="Century Schoolbook"/>
          <w:sz w:val="20"/>
          <w:szCs w:val="20"/>
        </w:rPr>
      </w:pPr>
      <w:r w:rsidRPr="00D77828">
        <w:rPr>
          <w:rStyle w:val="StartingPrioritiesChar"/>
        </w:rPr>
        <w:t>Each Educational Equity program will determine its top priorities</w:t>
      </w:r>
      <w:r w:rsidRPr="00322816">
        <w:rPr>
          <w:rFonts w:ascii="Century Schoolbook" w:hAnsi="Century Schoolbook"/>
          <w:sz w:val="20"/>
          <w:szCs w:val="20"/>
        </w:rPr>
        <w:t>, for exampl</w:t>
      </w:r>
      <w:r w:rsidR="00493CE6" w:rsidRPr="00322816">
        <w:rPr>
          <w:rFonts w:ascii="Century Schoolbook" w:hAnsi="Century Schoolbook"/>
          <w:sz w:val="20"/>
          <w:szCs w:val="20"/>
        </w:rPr>
        <w:t>e: (some of these are central E</w:t>
      </w:r>
      <w:r w:rsidRPr="00322816">
        <w:rPr>
          <w:rFonts w:ascii="Century Schoolbook" w:hAnsi="Century Schoolbook"/>
          <w:sz w:val="20"/>
          <w:szCs w:val="20"/>
        </w:rPr>
        <w:t>d</w:t>
      </w:r>
      <w:r w:rsidR="00493CE6" w:rsidRPr="00322816">
        <w:rPr>
          <w:rFonts w:ascii="Century Schoolbook" w:hAnsi="Century Schoolbook"/>
          <w:sz w:val="20"/>
          <w:szCs w:val="20"/>
        </w:rPr>
        <w:t>ucational E</w:t>
      </w:r>
      <w:r w:rsidRPr="00322816">
        <w:rPr>
          <w:rFonts w:ascii="Century Schoolbook" w:hAnsi="Century Schoolbook"/>
          <w:sz w:val="20"/>
          <w:szCs w:val="20"/>
        </w:rPr>
        <w:t>quity priorities)</w:t>
      </w:r>
    </w:p>
    <w:p w14:paraId="423D60E8" w14:textId="77777777" w:rsidR="003D1491" w:rsidRPr="00322816" w:rsidRDefault="006E4D5C" w:rsidP="00493CE6">
      <w:pPr>
        <w:pStyle w:val="ListParagraph"/>
        <w:numPr>
          <w:ilvl w:val="0"/>
          <w:numId w:val="14"/>
        </w:numPr>
        <w:rPr>
          <w:rFonts w:ascii="Century Schoolbook" w:hAnsi="Century Schoolbook"/>
          <w:sz w:val="20"/>
          <w:szCs w:val="20"/>
        </w:rPr>
      </w:pPr>
      <w:r>
        <w:rPr>
          <w:rFonts w:ascii="Century Schoolbook" w:hAnsi="Century Schoolbook"/>
          <w:sz w:val="20"/>
          <w:szCs w:val="20"/>
        </w:rPr>
        <w:t xml:space="preserve">The </w:t>
      </w:r>
      <w:r w:rsidR="003D1491" w:rsidRPr="00322816">
        <w:rPr>
          <w:rFonts w:ascii="Century Schoolbook" w:hAnsi="Century Schoolbook"/>
          <w:sz w:val="20"/>
          <w:szCs w:val="20"/>
        </w:rPr>
        <w:t>Multicultural Resource Center initiatives include gaining greater visibility for the work and student successes of the office, partnering with College of Engineering to fo</w:t>
      </w:r>
      <w:r w:rsidR="0072039B">
        <w:rPr>
          <w:rFonts w:ascii="Century Schoolbook" w:hAnsi="Century Schoolbook"/>
          <w:sz w:val="20"/>
          <w:szCs w:val="20"/>
        </w:rPr>
        <w:t>rm advising relationships with Summer B</w:t>
      </w:r>
      <w:r w:rsidR="003D1491" w:rsidRPr="00322816">
        <w:rPr>
          <w:rFonts w:ascii="Century Schoolbook" w:hAnsi="Century Schoolbook"/>
          <w:sz w:val="20"/>
          <w:szCs w:val="20"/>
        </w:rPr>
        <w:t xml:space="preserve">ridge program students, and </w:t>
      </w:r>
      <w:r w:rsidR="00493CE6" w:rsidRPr="00322816">
        <w:rPr>
          <w:rFonts w:ascii="Century Schoolbook" w:hAnsi="Century Schoolbook"/>
          <w:sz w:val="20"/>
          <w:szCs w:val="20"/>
        </w:rPr>
        <w:t>expanding</w:t>
      </w:r>
      <w:r w:rsidR="003D1491" w:rsidRPr="00322816">
        <w:rPr>
          <w:rFonts w:ascii="Century Schoolbook" w:hAnsi="Century Schoolbook"/>
          <w:sz w:val="20"/>
          <w:szCs w:val="20"/>
        </w:rPr>
        <w:t xml:space="preserve"> the recently launched Black Male Empowerment Symposium</w:t>
      </w:r>
      <w:r w:rsidR="00493CE6" w:rsidRPr="00322816">
        <w:rPr>
          <w:rFonts w:ascii="Century Schoolbook" w:hAnsi="Century Schoolbook"/>
          <w:sz w:val="20"/>
          <w:szCs w:val="20"/>
        </w:rPr>
        <w:t xml:space="preserve"> to also include Latino males</w:t>
      </w:r>
      <w:r w:rsidR="003D1491" w:rsidRPr="00322816">
        <w:rPr>
          <w:rFonts w:ascii="Century Schoolbook" w:hAnsi="Century Schoolbook"/>
          <w:sz w:val="20"/>
          <w:szCs w:val="20"/>
        </w:rPr>
        <w:t>.</w:t>
      </w:r>
    </w:p>
    <w:p w14:paraId="47BB883C" w14:textId="77777777" w:rsidR="003D1491" w:rsidRDefault="003D1491" w:rsidP="00493CE6">
      <w:pPr>
        <w:pStyle w:val="ListParagraph"/>
        <w:numPr>
          <w:ilvl w:val="0"/>
          <w:numId w:val="14"/>
        </w:numPr>
        <w:rPr>
          <w:rFonts w:ascii="Century Schoolbook" w:hAnsi="Century Schoolbook"/>
          <w:sz w:val="20"/>
          <w:szCs w:val="20"/>
        </w:rPr>
      </w:pPr>
      <w:r w:rsidRPr="00322816">
        <w:rPr>
          <w:rFonts w:ascii="Century Schoolbook" w:hAnsi="Century Schoolbook"/>
          <w:sz w:val="20"/>
          <w:szCs w:val="20"/>
        </w:rPr>
        <w:t>Office for Disability Services (ODS) will continue to shift focus from document review to offering greater services to students determined to be covered under ADA and ADA Amended Act of 2008. A larger testing center is planned to serve the increasing number of students testing at ODS. Partnership with Career Services will be institutionalized, in which Career Services will provide a dedicated staff liaison to focus on career opportunities for students with disabilities.</w:t>
      </w:r>
    </w:p>
    <w:p w14:paraId="00664B7B" w14:textId="77777777" w:rsidR="00DD2562" w:rsidRPr="00322816" w:rsidRDefault="00DD2562" w:rsidP="00493CE6">
      <w:pPr>
        <w:pStyle w:val="ListParagraph"/>
        <w:numPr>
          <w:ilvl w:val="0"/>
          <w:numId w:val="14"/>
        </w:numPr>
        <w:rPr>
          <w:rFonts w:ascii="Century Schoolbook" w:hAnsi="Century Schoolbook"/>
          <w:sz w:val="20"/>
          <w:szCs w:val="20"/>
        </w:rPr>
      </w:pPr>
      <w:r>
        <w:rPr>
          <w:rFonts w:ascii="Century Schoolbook" w:hAnsi="Century Schoolbook"/>
          <w:sz w:val="20"/>
          <w:szCs w:val="20"/>
        </w:rPr>
        <w:t xml:space="preserve">Office for Veterans Programs will partner with World Campus and Student Affairs to create a gateway to a comprehensive array of resources for veterans and eligible dependents </w:t>
      </w:r>
      <w:r w:rsidR="0072039B">
        <w:rPr>
          <w:rFonts w:ascii="Century Schoolbook" w:hAnsi="Century Schoolbook"/>
          <w:sz w:val="20"/>
          <w:szCs w:val="20"/>
        </w:rPr>
        <w:t>using the GI Bill or the Post 9/11 GI</w:t>
      </w:r>
      <w:r w:rsidR="00CF406B">
        <w:rPr>
          <w:rFonts w:ascii="Century Schoolbook" w:hAnsi="Century Schoolbook"/>
          <w:sz w:val="20"/>
          <w:szCs w:val="20"/>
        </w:rPr>
        <w:t xml:space="preserve"> Bill</w:t>
      </w:r>
      <w:r>
        <w:rPr>
          <w:rFonts w:ascii="Century Schoolbook" w:hAnsi="Century Schoolbook"/>
          <w:sz w:val="20"/>
          <w:szCs w:val="20"/>
        </w:rPr>
        <w:t xml:space="preserve">. </w:t>
      </w:r>
    </w:p>
    <w:p w14:paraId="6F6A4D73" w14:textId="77777777" w:rsidR="00EC721D" w:rsidRPr="00322816" w:rsidRDefault="00DD2562" w:rsidP="00EC721D">
      <w:pPr>
        <w:tabs>
          <w:tab w:val="left" w:pos="360"/>
          <w:tab w:val="left" w:pos="720"/>
          <w:tab w:val="left" w:pos="1440"/>
          <w:tab w:val="left" w:pos="1800"/>
          <w:tab w:val="left" w:pos="2160"/>
          <w:tab w:val="left" w:pos="2520"/>
        </w:tabs>
        <w:contextualSpacing/>
        <w:rPr>
          <w:rFonts w:ascii="Century Schoolbook" w:hAnsi="Century Schoolbook"/>
          <w:sz w:val="20"/>
          <w:szCs w:val="20"/>
        </w:rPr>
      </w:pPr>
      <w:r>
        <w:rPr>
          <w:rFonts w:ascii="Century Schoolbook" w:hAnsi="Century Schoolbook"/>
          <w:sz w:val="20"/>
          <w:szCs w:val="20"/>
        </w:rPr>
        <w:t>We will systematically e</w:t>
      </w:r>
      <w:r w:rsidR="00EC721D" w:rsidRPr="00322816">
        <w:rPr>
          <w:rFonts w:ascii="Century Schoolbook" w:hAnsi="Century Schoolbook"/>
          <w:sz w:val="20"/>
          <w:szCs w:val="20"/>
        </w:rPr>
        <w:t xml:space="preserve">xamine our internal operational practices to optimize effectiveness: </w:t>
      </w:r>
    </w:p>
    <w:p w14:paraId="5C2A3594" w14:textId="77777777" w:rsidR="00EC721D" w:rsidRPr="00322816" w:rsidRDefault="00EC721D" w:rsidP="00493CE6">
      <w:pPr>
        <w:pStyle w:val="ListParagraph"/>
        <w:numPr>
          <w:ilvl w:val="0"/>
          <w:numId w:val="15"/>
        </w:numPr>
        <w:tabs>
          <w:tab w:val="left" w:pos="360"/>
          <w:tab w:val="left" w:pos="720"/>
          <w:tab w:val="left" w:pos="1440"/>
          <w:tab w:val="left" w:pos="1800"/>
          <w:tab w:val="left" w:pos="2160"/>
          <w:tab w:val="left" w:pos="2520"/>
        </w:tabs>
        <w:rPr>
          <w:rFonts w:ascii="Century Schoolbook" w:hAnsi="Century Schoolbook"/>
          <w:sz w:val="20"/>
          <w:szCs w:val="20"/>
        </w:rPr>
      </w:pPr>
      <w:r w:rsidRPr="00322816">
        <w:rPr>
          <w:rFonts w:ascii="Century Schoolbook" w:hAnsi="Century Schoolbook"/>
          <w:sz w:val="20"/>
          <w:szCs w:val="20"/>
        </w:rPr>
        <w:t>Determine whether long-time structures, activities, and approaches are still the best way to optimize our strengths and resources</w:t>
      </w:r>
      <w:r w:rsidR="00493CE6" w:rsidRPr="00322816">
        <w:rPr>
          <w:rFonts w:ascii="Century Schoolbook" w:hAnsi="Century Schoolbook"/>
          <w:sz w:val="20"/>
          <w:szCs w:val="20"/>
        </w:rPr>
        <w:t>.</w:t>
      </w:r>
    </w:p>
    <w:p w14:paraId="5A566048" w14:textId="77777777" w:rsidR="00EC721D" w:rsidRDefault="00EC721D" w:rsidP="00493CE6">
      <w:pPr>
        <w:pStyle w:val="ListParagraph"/>
        <w:numPr>
          <w:ilvl w:val="0"/>
          <w:numId w:val="15"/>
        </w:numPr>
        <w:tabs>
          <w:tab w:val="left" w:pos="360"/>
          <w:tab w:val="left" w:pos="720"/>
          <w:tab w:val="left" w:pos="1440"/>
          <w:tab w:val="left" w:pos="1800"/>
          <w:tab w:val="left" w:pos="2160"/>
          <w:tab w:val="left" w:pos="2520"/>
        </w:tabs>
        <w:rPr>
          <w:rFonts w:ascii="Century Schoolbook" w:hAnsi="Century Schoolbook"/>
          <w:sz w:val="20"/>
          <w:szCs w:val="20"/>
        </w:rPr>
      </w:pPr>
      <w:r w:rsidRPr="00322816">
        <w:rPr>
          <w:rFonts w:ascii="Century Schoolbook" w:hAnsi="Century Schoolbook"/>
          <w:sz w:val="20"/>
          <w:szCs w:val="20"/>
        </w:rPr>
        <w:t>Be willing to enact new ways of bridging silos and re-thinking operational practices to best serve our students and staff</w:t>
      </w:r>
      <w:r w:rsidR="00493CE6" w:rsidRPr="00322816">
        <w:rPr>
          <w:rFonts w:ascii="Century Schoolbook" w:hAnsi="Century Schoolbook"/>
          <w:sz w:val="20"/>
          <w:szCs w:val="20"/>
        </w:rPr>
        <w:t>.</w:t>
      </w:r>
    </w:p>
    <w:p w14:paraId="3EB88B1D" w14:textId="77777777" w:rsidR="00DB6B86" w:rsidRPr="00322816" w:rsidRDefault="00DB6B86" w:rsidP="00493CE6">
      <w:pPr>
        <w:pStyle w:val="ListParagraph"/>
        <w:numPr>
          <w:ilvl w:val="0"/>
          <w:numId w:val="15"/>
        </w:numPr>
        <w:tabs>
          <w:tab w:val="left" w:pos="360"/>
          <w:tab w:val="left" w:pos="720"/>
          <w:tab w:val="left" w:pos="1440"/>
          <w:tab w:val="left" w:pos="1800"/>
          <w:tab w:val="left" w:pos="2160"/>
          <w:tab w:val="left" w:pos="2520"/>
        </w:tabs>
        <w:rPr>
          <w:rFonts w:ascii="Century Schoolbook" w:hAnsi="Century Schoolbook"/>
          <w:sz w:val="20"/>
          <w:szCs w:val="20"/>
        </w:rPr>
      </w:pPr>
      <w:r>
        <w:rPr>
          <w:rFonts w:ascii="Century Schoolbook" w:hAnsi="Century Schoolbook"/>
          <w:sz w:val="20"/>
          <w:szCs w:val="20"/>
        </w:rPr>
        <w:t>Identify, implement</w:t>
      </w:r>
      <w:r w:rsidR="0072039B">
        <w:rPr>
          <w:rFonts w:ascii="Century Schoolbook" w:hAnsi="Century Schoolbook"/>
          <w:sz w:val="20"/>
          <w:szCs w:val="20"/>
        </w:rPr>
        <w:t>,</w:t>
      </w:r>
      <w:r>
        <w:rPr>
          <w:rFonts w:ascii="Century Schoolbook" w:hAnsi="Century Schoolbook"/>
          <w:sz w:val="20"/>
          <w:szCs w:val="20"/>
        </w:rPr>
        <w:t xml:space="preserve"> and assess proven best practices, with emphasis on those that can be shared across offices.</w:t>
      </w:r>
    </w:p>
    <w:p w14:paraId="48BDB306" w14:textId="77777777" w:rsidR="005F64E9" w:rsidRPr="00322816" w:rsidRDefault="005F64E9" w:rsidP="00D77828">
      <w:pPr>
        <w:pStyle w:val="StartingPriorities"/>
      </w:pPr>
      <w:r w:rsidRPr="0072039B">
        <w:t xml:space="preserve">At the University level, </w:t>
      </w:r>
      <w:r w:rsidR="00DD2562" w:rsidRPr="0072039B">
        <w:t xml:space="preserve">we will </w:t>
      </w:r>
      <w:r w:rsidRPr="0072039B">
        <w:t>identify and focus on addressing a small number (3-5) of institutional challenges each year to make significant change</w:t>
      </w:r>
      <w:r w:rsidRPr="007C0F2C">
        <w:t>.</w:t>
      </w:r>
    </w:p>
    <w:p w14:paraId="3089BEB4" w14:textId="77777777" w:rsidR="003E5D37" w:rsidRDefault="00EC721D" w:rsidP="003D1491">
      <w:pPr>
        <w:rPr>
          <w:rFonts w:ascii="Century Schoolbook" w:hAnsi="Century Schoolbook"/>
          <w:sz w:val="20"/>
          <w:szCs w:val="20"/>
        </w:rPr>
      </w:pPr>
      <w:r w:rsidRPr="00322816">
        <w:rPr>
          <w:rFonts w:ascii="Century Schoolbook" w:hAnsi="Century Schoolbook"/>
          <w:sz w:val="20"/>
          <w:szCs w:val="20"/>
        </w:rPr>
        <w:t>We must continue to be vigilant about not taking on roles and responsibilities that are best kept within the purview and mission of other</w:t>
      </w:r>
      <w:r w:rsidR="009832B5">
        <w:rPr>
          <w:rFonts w:ascii="Century Schoolbook" w:hAnsi="Century Schoolbook"/>
          <w:sz w:val="20"/>
          <w:szCs w:val="20"/>
        </w:rPr>
        <w:t xml:space="preserve"> University</w:t>
      </w:r>
      <w:r w:rsidRPr="00322816">
        <w:rPr>
          <w:rFonts w:ascii="Century Schoolbook" w:hAnsi="Century Schoolbook"/>
          <w:sz w:val="20"/>
          <w:szCs w:val="20"/>
        </w:rPr>
        <w:t xml:space="preserve"> units</w:t>
      </w:r>
      <w:r w:rsidR="00DD2562">
        <w:rPr>
          <w:rFonts w:ascii="Century Schoolbook" w:hAnsi="Century Schoolbook"/>
          <w:sz w:val="20"/>
          <w:szCs w:val="20"/>
        </w:rPr>
        <w:t>.</w:t>
      </w:r>
      <w:r w:rsidR="006F7DAF">
        <w:rPr>
          <w:rFonts w:ascii="Century Schoolbook" w:hAnsi="Century Schoolbook"/>
          <w:sz w:val="20"/>
          <w:szCs w:val="20"/>
        </w:rPr>
        <w:t xml:space="preserve"> </w:t>
      </w:r>
    </w:p>
    <w:p w14:paraId="2F65CAD8" w14:textId="77777777" w:rsidR="006F7DAF" w:rsidRDefault="006F7DAF" w:rsidP="006F7DAF">
      <w:pPr>
        <w:pStyle w:val="Heading2"/>
      </w:pPr>
    </w:p>
    <w:p w14:paraId="6F2396EF" w14:textId="77777777" w:rsidR="004C58C7" w:rsidRDefault="004C58C7" w:rsidP="006F7DAF">
      <w:pPr>
        <w:pStyle w:val="Heading2"/>
      </w:pPr>
      <w:r>
        <w:t>*</w:t>
      </w:r>
      <w:proofErr w:type="spellStart"/>
      <w:r>
        <w:t>Halualani</w:t>
      </w:r>
      <w:proofErr w:type="spellEnd"/>
      <w:r>
        <w:t xml:space="preserve"> &amp; </w:t>
      </w:r>
      <w:r w:rsidR="007C0F2C">
        <w:t>Associates University R</w:t>
      </w:r>
      <w:r>
        <w:t>ecommendations</w:t>
      </w:r>
      <w:r w:rsidR="00855172">
        <w:t xml:space="preserve"> (2013)</w:t>
      </w:r>
      <w:r w:rsidRPr="004C58C7">
        <w:t>:</w:t>
      </w:r>
    </w:p>
    <w:p w14:paraId="43624031" w14:textId="77777777" w:rsidR="004C58C7" w:rsidRPr="00F9728E" w:rsidRDefault="004C58C7" w:rsidP="004C58C7">
      <w:pPr>
        <w:pStyle w:val="ListParagraph"/>
        <w:numPr>
          <w:ilvl w:val="0"/>
          <w:numId w:val="26"/>
        </w:numPr>
        <w:tabs>
          <w:tab w:val="left" w:pos="360"/>
          <w:tab w:val="left" w:pos="720"/>
          <w:tab w:val="left" w:pos="1440"/>
          <w:tab w:val="left" w:pos="1800"/>
          <w:tab w:val="left" w:pos="2160"/>
          <w:tab w:val="left" w:pos="2520"/>
        </w:tabs>
        <w:rPr>
          <w:rFonts w:ascii="Century Schoolbook" w:hAnsi="Century Schoolbook"/>
          <w:noProof/>
          <w:sz w:val="20"/>
          <w:szCs w:val="20"/>
        </w:rPr>
      </w:pPr>
      <w:r w:rsidRPr="00F9728E">
        <w:rPr>
          <w:rFonts w:ascii="Century Schoolbook" w:hAnsi="Century Schoolbook"/>
          <w:noProof/>
          <w:sz w:val="20"/>
          <w:szCs w:val="20"/>
        </w:rPr>
        <w:t>Measuring the diversity outcomes and impacts of all diversity efforts.</w:t>
      </w:r>
    </w:p>
    <w:p w14:paraId="2B456AE6" w14:textId="77777777" w:rsidR="004C58C7" w:rsidRPr="00F9728E" w:rsidRDefault="004C58C7" w:rsidP="004C58C7">
      <w:pPr>
        <w:pStyle w:val="ListParagraph"/>
        <w:numPr>
          <w:ilvl w:val="0"/>
          <w:numId w:val="26"/>
        </w:numPr>
        <w:tabs>
          <w:tab w:val="left" w:pos="360"/>
          <w:tab w:val="left" w:pos="720"/>
          <w:tab w:val="left" w:pos="1440"/>
          <w:tab w:val="left" w:pos="1800"/>
          <w:tab w:val="left" w:pos="2160"/>
          <w:tab w:val="left" w:pos="2520"/>
        </w:tabs>
        <w:rPr>
          <w:rFonts w:ascii="Century Schoolbook" w:hAnsi="Century Schoolbook"/>
          <w:noProof/>
          <w:sz w:val="20"/>
          <w:szCs w:val="20"/>
        </w:rPr>
      </w:pPr>
      <w:r w:rsidRPr="00F9728E">
        <w:rPr>
          <w:rFonts w:ascii="Century Schoolbook" w:hAnsi="Century Schoolbook"/>
          <w:noProof/>
          <w:sz w:val="20"/>
          <w:szCs w:val="20"/>
        </w:rPr>
        <w:lastRenderedPageBreak/>
        <w:t>Shaping groundbreaking curricular components that infuse diversity, intercultural relations, and intercultural/global competencies (e.g., new pedagogical approaches, curricular modules that can be woven in inquiry and core subject matter courses across the University curricula).</w:t>
      </w:r>
    </w:p>
    <w:p w14:paraId="2122BDE4" w14:textId="77777777" w:rsidR="004C58C7" w:rsidRPr="00F9728E" w:rsidRDefault="004C58C7" w:rsidP="004C58C7">
      <w:pPr>
        <w:pStyle w:val="ListParagraph"/>
        <w:numPr>
          <w:ilvl w:val="0"/>
          <w:numId w:val="26"/>
        </w:numPr>
        <w:tabs>
          <w:tab w:val="left" w:pos="360"/>
          <w:tab w:val="left" w:pos="720"/>
          <w:tab w:val="left" w:pos="1440"/>
          <w:tab w:val="left" w:pos="1800"/>
          <w:tab w:val="left" w:pos="2160"/>
          <w:tab w:val="left" w:pos="2520"/>
        </w:tabs>
        <w:rPr>
          <w:rFonts w:ascii="Century Schoolbook" w:hAnsi="Century Schoolbook"/>
          <w:noProof/>
          <w:sz w:val="20"/>
          <w:szCs w:val="20"/>
        </w:rPr>
      </w:pPr>
      <w:r w:rsidRPr="00F9728E">
        <w:rPr>
          <w:rFonts w:ascii="Century Schoolbook" w:hAnsi="Century Schoolbook"/>
          <w:noProof/>
          <w:sz w:val="20"/>
          <w:szCs w:val="20"/>
        </w:rPr>
        <w:t>Creating interdisciplinary alliances around diversity and inclusion (via courses, programs, events).</w:t>
      </w:r>
    </w:p>
    <w:p w14:paraId="4CDBA07B" w14:textId="77777777" w:rsidR="004C58C7" w:rsidRPr="00F9728E" w:rsidRDefault="004C58C7" w:rsidP="004C58C7">
      <w:pPr>
        <w:pStyle w:val="ListParagraph"/>
        <w:numPr>
          <w:ilvl w:val="0"/>
          <w:numId w:val="26"/>
        </w:numPr>
        <w:tabs>
          <w:tab w:val="left" w:pos="360"/>
          <w:tab w:val="left" w:pos="720"/>
          <w:tab w:val="left" w:pos="1440"/>
          <w:tab w:val="left" w:pos="1800"/>
          <w:tab w:val="left" w:pos="2160"/>
          <w:tab w:val="left" w:pos="2520"/>
        </w:tabs>
        <w:rPr>
          <w:rFonts w:ascii="Century Schoolbook" w:hAnsi="Century Schoolbook"/>
          <w:noProof/>
          <w:sz w:val="20"/>
          <w:szCs w:val="20"/>
        </w:rPr>
      </w:pPr>
      <w:r w:rsidRPr="00F9728E">
        <w:rPr>
          <w:rFonts w:ascii="Century Schoolbook" w:hAnsi="Century Schoolbook"/>
          <w:noProof/>
          <w:sz w:val="20"/>
          <w:szCs w:val="20"/>
        </w:rPr>
        <w:t>Employing new tactics for diversifying faculty across disciplines for optimal impact.</w:t>
      </w:r>
    </w:p>
    <w:p w14:paraId="20A8618E" w14:textId="77777777" w:rsidR="004C58C7" w:rsidRPr="00F9728E" w:rsidRDefault="004C58C7" w:rsidP="004C58C7">
      <w:pPr>
        <w:pStyle w:val="ListParagraph"/>
        <w:numPr>
          <w:ilvl w:val="0"/>
          <w:numId w:val="26"/>
        </w:numPr>
        <w:tabs>
          <w:tab w:val="left" w:pos="360"/>
          <w:tab w:val="left" w:pos="720"/>
          <w:tab w:val="left" w:pos="1440"/>
          <w:tab w:val="left" w:pos="1800"/>
          <w:tab w:val="left" w:pos="2160"/>
          <w:tab w:val="left" w:pos="2520"/>
        </w:tabs>
        <w:rPr>
          <w:rFonts w:ascii="Century Schoolbook" w:hAnsi="Century Schoolbook"/>
          <w:noProof/>
          <w:sz w:val="20"/>
          <w:szCs w:val="20"/>
        </w:rPr>
      </w:pPr>
      <w:r w:rsidRPr="00F9728E">
        <w:rPr>
          <w:rFonts w:ascii="Century Schoolbook" w:hAnsi="Century Schoolbook"/>
          <w:noProof/>
          <w:sz w:val="20"/>
          <w:szCs w:val="20"/>
        </w:rPr>
        <w:t>Investigating new ways to connect diversity with innovative problem solving for students, faculty, and the surrounding community (workforce).</w:t>
      </w:r>
    </w:p>
    <w:p w14:paraId="76B35A60" w14:textId="77777777" w:rsidR="004C58C7" w:rsidRPr="00F9728E" w:rsidRDefault="004C58C7" w:rsidP="004C58C7">
      <w:pPr>
        <w:pStyle w:val="ListParagraph"/>
        <w:numPr>
          <w:ilvl w:val="0"/>
          <w:numId w:val="26"/>
        </w:numPr>
        <w:tabs>
          <w:tab w:val="left" w:pos="360"/>
          <w:tab w:val="left" w:pos="720"/>
          <w:tab w:val="left" w:pos="1440"/>
          <w:tab w:val="left" w:pos="1800"/>
          <w:tab w:val="left" w:pos="2160"/>
          <w:tab w:val="left" w:pos="2520"/>
        </w:tabs>
        <w:rPr>
          <w:rFonts w:ascii="Century Schoolbook" w:hAnsi="Century Schoolbook"/>
          <w:noProof/>
          <w:sz w:val="20"/>
          <w:szCs w:val="20"/>
        </w:rPr>
      </w:pPr>
      <w:r w:rsidRPr="00F9728E">
        <w:rPr>
          <w:rFonts w:ascii="Century Schoolbook" w:hAnsi="Century Schoolbook"/>
          <w:noProof/>
          <w:sz w:val="20"/>
          <w:szCs w:val="20"/>
        </w:rPr>
        <w:t>Providing adequate resources and infrastructure for institutional transformation.</w:t>
      </w:r>
    </w:p>
    <w:p w14:paraId="599F1440" w14:textId="77777777" w:rsidR="004C58C7" w:rsidRPr="00F9728E" w:rsidRDefault="004C58C7" w:rsidP="004C58C7">
      <w:pPr>
        <w:pStyle w:val="ListParagraph"/>
        <w:numPr>
          <w:ilvl w:val="0"/>
          <w:numId w:val="26"/>
        </w:numPr>
        <w:tabs>
          <w:tab w:val="left" w:pos="360"/>
          <w:tab w:val="left" w:pos="720"/>
          <w:tab w:val="left" w:pos="1440"/>
          <w:tab w:val="left" w:pos="1800"/>
          <w:tab w:val="left" w:pos="2160"/>
          <w:tab w:val="left" w:pos="2520"/>
        </w:tabs>
        <w:rPr>
          <w:rFonts w:ascii="Century Schoolbook" w:hAnsi="Century Schoolbook"/>
          <w:noProof/>
          <w:sz w:val="20"/>
          <w:szCs w:val="20"/>
        </w:rPr>
      </w:pPr>
      <w:r w:rsidRPr="00F9728E">
        <w:rPr>
          <w:rFonts w:ascii="Century Schoolbook" w:hAnsi="Century Schoolbook"/>
          <w:noProof/>
          <w:sz w:val="20"/>
          <w:szCs w:val="20"/>
        </w:rPr>
        <w:t xml:space="preserve">Building acountability into the system more to ensure that the work of the Office of the Vice Provost for Educational Equity and the </w:t>
      </w:r>
      <w:r w:rsidRPr="007C0F2C">
        <w:rPr>
          <w:rFonts w:ascii="Century Schoolbook" w:hAnsi="Century Schoolbook"/>
          <w:i/>
          <w:noProof/>
          <w:sz w:val="20"/>
          <w:szCs w:val="20"/>
        </w:rPr>
        <w:t>Framework</w:t>
      </w:r>
      <w:r w:rsidRPr="00F9728E">
        <w:rPr>
          <w:rFonts w:ascii="Century Schoolbook" w:hAnsi="Century Schoolbook"/>
          <w:noProof/>
          <w:sz w:val="20"/>
          <w:szCs w:val="20"/>
        </w:rPr>
        <w:t xml:space="preserve"> is met and taken seriously.</w:t>
      </w:r>
    </w:p>
    <w:p w14:paraId="46D8D35C" w14:textId="77777777" w:rsidR="0072039B" w:rsidRDefault="0072039B" w:rsidP="004C58C7">
      <w:pPr>
        <w:rPr>
          <w:rFonts w:ascii="Century Schoolbook" w:hAnsi="Century Schoolbook"/>
          <w:b/>
          <w:sz w:val="20"/>
          <w:szCs w:val="20"/>
        </w:rPr>
      </w:pPr>
    </w:p>
    <w:p w14:paraId="073150C9" w14:textId="77777777" w:rsidR="004C58C7" w:rsidRPr="004C58C7" w:rsidRDefault="004C58C7" w:rsidP="006F7DAF">
      <w:pPr>
        <w:pStyle w:val="Heading2"/>
      </w:pPr>
      <w:r>
        <w:t>*</w:t>
      </w:r>
      <w:r w:rsidR="00F234E3">
        <w:t>*</w:t>
      </w:r>
      <w:r>
        <w:t xml:space="preserve">2014 Framework Review University </w:t>
      </w:r>
      <w:r w:rsidR="007C0F2C">
        <w:t>R</w:t>
      </w:r>
      <w:r>
        <w:t>ecommendations</w:t>
      </w:r>
      <w:r w:rsidR="00855172">
        <w:t xml:space="preserve"> (2015)</w:t>
      </w:r>
      <w:r>
        <w:t>:</w:t>
      </w:r>
    </w:p>
    <w:p w14:paraId="09F4D2C4" w14:textId="77777777" w:rsidR="00855172" w:rsidRPr="00855172" w:rsidRDefault="00855172" w:rsidP="006F7DAF">
      <w:pPr>
        <w:pStyle w:val="Heading2"/>
      </w:pPr>
      <w:r w:rsidRPr="00855172">
        <w:t>Key Recommendations:</w:t>
      </w:r>
    </w:p>
    <w:p w14:paraId="10464EF8" w14:textId="77777777" w:rsidR="00855172" w:rsidRPr="00855172" w:rsidRDefault="00855172" w:rsidP="00855172">
      <w:pPr>
        <w:pStyle w:val="ListParagraph"/>
        <w:numPr>
          <w:ilvl w:val="0"/>
          <w:numId w:val="28"/>
        </w:numPr>
        <w:rPr>
          <w:rFonts w:ascii="Century Schoolbook" w:eastAsia="Calibri" w:hAnsi="Century Schoolbook" w:cs="Arial"/>
          <w:sz w:val="20"/>
          <w:szCs w:val="20"/>
        </w:rPr>
      </w:pPr>
      <w:r w:rsidRPr="00855172">
        <w:rPr>
          <w:rFonts w:ascii="Century Schoolbook" w:eastAsia="Calibri" w:hAnsi="Century Schoolbook" w:cs="Arial"/>
          <w:sz w:val="20"/>
          <w:szCs w:val="20"/>
        </w:rPr>
        <w:t>Align diversity planning and overall strategic planning more closely.</w:t>
      </w:r>
    </w:p>
    <w:p w14:paraId="7450488C" w14:textId="77777777" w:rsidR="00855172" w:rsidRPr="00855172" w:rsidRDefault="00855172" w:rsidP="00855172">
      <w:pPr>
        <w:pStyle w:val="ListParagraph"/>
        <w:numPr>
          <w:ilvl w:val="0"/>
          <w:numId w:val="28"/>
        </w:numPr>
        <w:rPr>
          <w:rFonts w:ascii="Century Schoolbook" w:eastAsia="Calibri" w:hAnsi="Century Schoolbook" w:cs="Arial"/>
          <w:sz w:val="20"/>
          <w:szCs w:val="20"/>
        </w:rPr>
      </w:pPr>
      <w:r w:rsidRPr="00855172">
        <w:rPr>
          <w:rFonts w:ascii="Century Schoolbook" w:eastAsia="Calibri" w:hAnsi="Century Schoolbook" w:cs="Arial"/>
          <w:sz w:val="20"/>
          <w:szCs w:val="20"/>
        </w:rPr>
        <w:t>Ensure more robust guidance, effective infrastructure, support for strategic planning, and effective methods to incorporate diversity planning.</w:t>
      </w:r>
    </w:p>
    <w:p w14:paraId="46FC1580" w14:textId="77777777" w:rsidR="00855172" w:rsidRPr="00855172" w:rsidRDefault="00855172" w:rsidP="00855172">
      <w:pPr>
        <w:pStyle w:val="ListParagraph"/>
        <w:numPr>
          <w:ilvl w:val="0"/>
          <w:numId w:val="28"/>
        </w:numPr>
        <w:rPr>
          <w:rFonts w:ascii="Century Schoolbook" w:eastAsia="Calibri" w:hAnsi="Century Schoolbook" w:cs="Arial"/>
          <w:sz w:val="20"/>
          <w:szCs w:val="20"/>
        </w:rPr>
      </w:pPr>
      <w:r w:rsidRPr="00855172">
        <w:rPr>
          <w:rFonts w:ascii="Century Schoolbook" w:eastAsia="Calibri" w:hAnsi="Century Schoolbook" w:cs="Arial"/>
          <w:sz w:val="20"/>
          <w:szCs w:val="20"/>
        </w:rPr>
        <w:t>Leap from strategic planning to implementation and outco</w:t>
      </w:r>
      <w:r w:rsidR="007C0F2C">
        <w:rPr>
          <w:rFonts w:ascii="Century Schoolbook" w:eastAsia="Calibri" w:hAnsi="Century Schoolbook" w:cs="Arial"/>
          <w:sz w:val="20"/>
          <w:szCs w:val="20"/>
        </w:rPr>
        <w:t>mes via focus on evidence based-</w:t>
      </w:r>
      <w:r w:rsidRPr="00855172">
        <w:rPr>
          <w:rFonts w:ascii="Century Schoolbook" w:eastAsia="Calibri" w:hAnsi="Century Schoolbook" w:cs="Arial"/>
          <w:sz w:val="20"/>
          <w:szCs w:val="20"/>
        </w:rPr>
        <w:t>planning, metrics, outcomes, and accountability.</w:t>
      </w:r>
    </w:p>
    <w:p w14:paraId="4FD1A60B" w14:textId="77777777" w:rsidR="00855172" w:rsidRPr="00855172" w:rsidRDefault="00855172" w:rsidP="00855172">
      <w:pPr>
        <w:pStyle w:val="ListParagraph"/>
        <w:numPr>
          <w:ilvl w:val="0"/>
          <w:numId w:val="28"/>
        </w:numPr>
        <w:rPr>
          <w:rFonts w:ascii="Century Schoolbook" w:eastAsia="Calibri" w:hAnsi="Century Schoolbook" w:cs="Arial"/>
          <w:sz w:val="20"/>
          <w:szCs w:val="20"/>
        </w:rPr>
      </w:pPr>
      <w:r w:rsidRPr="00855172">
        <w:rPr>
          <w:rFonts w:ascii="Century Schoolbook" w:eastAsia="Calibri" w:hAnsi="Century Schoolbook" w:cs="Arial"/>
          <w:sz w:val="20"/>
          <w:szCs w:val="20"/>
        </w:rPr>
        <w:t>Ensure accountability for reaching d</w:t>
      </w:r>
      <w:r w:rsidR="007C0F2C">
        <w:rPr>
          <w:rFonts w:ascii="Century Schoolbook" w:eastAsia="Calibri" w:hAnsi="Century Schoolbook" w:cs="Arial"/>
          <w:sz w:val="20"/>
          <w:szCs w:val="20"/>
        </w:rPr>
        <w:t>iversity, equity, and inclusion</w:t>
      </w:r>
      <w:r w:rsidRPr="00855172">
        <w:rPr>
          <w:rFonts w:ascii="Century Schoolbook" w:eastAsia="Calibri" w:hAnsi="Century Schoolbook" w:cs="Arial"/>
          <w:sz w:val="20"/>
          <w:szCs w:val="20"/>
        </w:rPr>
        <w:t xml:space="preserve"> goals </w:t>
      </w:r>
      <w:r w:rsidR="007C0F2C">
        <w:rPr>
          <w:rFonts w:ascii="Century Schoolbook" w:eastAsia="Calibri" w:hAnsi="Century Schoolbook" w:cs="Arial"/>
          <w:sz w:val="20"/>
          <w:szCs w:val="20"/>
        </w:rPr>
        <w:t>at both the University and the u</w:t>
      </w:r>
      <w:r w:rsidRPr="00855172">
        <w:rPr>
          <w:rFonts w:ascii="Century Schoolbook" w:eastAsia="Calibri" w:hAnsi="Century Schoolbook" w:cs="Arial"/>
          <w:sz w:val="20"/>
          <w:szCs w:val="20"/>
        </w:rPr>
        <w:t>nit level.</w:t>
      </w:r>
    </w:p>
    <w:p w14:paraId="38DBC5F8" w14:textId="77777777" w:rsidR="00855172" w:rsidRPr="00855172" w:rsidRDefault="00855172" w:rsidP="00855172">
      <w:pPr>
        <w:pStyle w:val="ListParagraph"/>
        <w:numPr>
          <w:ilvl w:val="0"/>
          <w:numId w:val="28"/>
        </w:numPr>
        <w:rPr>
          <w:rFonts w:ascii="Century Schoolbook" w:eastAsia="Calibri" w:hAnsi="Century Schoolbook" w:cs="Arial"/>
          <w:sz w:val="20"/>
          <w:szCs w:val="20"/>
        </w:rPr>
      </w:pPr>
      <w:r w:rsidRPr="00855172">
        <w:rPr>
          <w:rFonts w:ascii="Century Schoolbook" w:eastAsia="Calibri" w:hAnsi="Century Schoolbook" w:cs="Arial"/>
          <w:sz w:val="20"/>
          <w:szCs w:val="20"/>
        </w:rPr>
        <w:t>Create a better overall institutional approach to data in order to drive enhanced diversity planning, implementation, assessment, and outcomes.</w:t>
      </w:r>
    </w:p>
    <w:p w14:paraId="624689FE" w14:textId="77777777" w:rsidR="00855172" w:rsidRPr="00855172" w:rsidRDefault="007C0F2C" w:rsidP="00855172">
      <w:pPr>
        <w:pStyle w:val="ListParagraph"/>
        <w:numPr>
          <w:ilvl w:val="0"/>
          <w:numId w:val="28"/>
        </w:numPr>
        <w:rPr>
          <w:rFonts w:ascii="Century Schoolbook" w:eastAsia="Calibri" w:hAnsi="Century Schoolbook" w:cs="Arial"/>
          <w:sz w:val="20"/>
          <w:szCs w:val="20"/>
        </w:rPr>
      </w:pPr>
      <w:r>
        <w:rPr>
          <w:rFonts w:ascii="Century Schoolbook" w:eastAsia="Calibri" w:hAnsi="Century Schoolbook" w:cs="Arial"/>
          <w:sz w:val="20"/>
          <w:szCs w:val="20"/>
        </w:rPr>
        <w:t>Cultivate a University-</w:t>
      </w:r>
      <w:r w:rsidR="00855172" w:rsidRPr="00855172">
        <w:rPr>
          <w:rFonts w:ascii="Century Schoolbook" w:eastAsia="Calibri" w:hAnsi="Century Schoolbook" w:cs="Arial"/>
          <w:sz w:val="20"/>
          <w:szCs w:val="20"/>
        </w:rPr>
        <w:t>wide shared understanding of diversity, equity, and inclusion in relation to institutional viability and vitality.</w:t>
      </w:r>
    </w:p>
    <w:p w14:paraId="4728B961" w14:textId="77777777" w:rsidR="00855172" w:rsidRPr="00855172" w:rsidRDefault="00855172" w:rsidP="00855172">
      <w:pPr>
        <w:pStyle w:val="ListParagraph"/>
        <w:numPr>
          <w:ilvl w:val="0"/>
          <w:numId w:val="28"/>
        </w:numPr>
        <w:rPr>
          <w:rFonts w:ascii="Century Schoolbook" w:eastAsia="Calibri" w:hAnsi="Century Schoolbook" w:cs="Arial"/>
          <w:sz w:val="20"/>
          <w:szCs w:val="20"/>
        </w:rPr>
      </w:pPr>
      <w:r w:rsidRPr="00855172">
        <w:rPr>
          <w:rFonts w:ascii="Century Schoolbook" w:eastAsia="Calibri" w:hAnsi="Century Schoolbook" w:cs="Arial"/>
          <w:sz w:val="20"/>
          <w:szCs w:val="20"/>
        </w:rPr>
        <w:t xml:space="preserve">University level expectations, actions, and resources are necessary for institutional transformation. </w:t>
      </w:r>
    </w:p>
    <w:p w14:paraId="005C8B7E" w14:textId="77777777" w:rsidR="00855172" w:rsidRPr="00855172" w:rsidRDefault="00855172" w:rsidP="00855172">
      <w:pPr>
        <w:pStyle w:val="ListParagraph"/>
        <w:numPr>
          <w:ilvl w:val="0"/>
          <w:numId w:val="28"/>
        </w:numPr>
        <w:rPr>
          <w:rFonts w:ascii="Century Schoolbook" w:eastAsia="Calibri" w:hAnsi="Century Schoolbook" w:cs="Arial"/>
          <w:sz w:val="20"/>
          <w:szCs w:val="20"/>
        </w:rPr>
      </w:pPr>
      <w:r w:rsidRPr="00855172">
        <w:rPr>
          <w:rFonts w:ascii="Century Schoolbook" w:eastAsia="Calibri" w:hAnsi="Century Schoolbook" w:cs="Arial"/>
          <w:sz w:val="20"/>
          <w:szCs w:val="20"/>
        </w:rPr>
        <w:t>Leverage executive leadership for institutional transformation.</w:t>
      </w:r>
    </w:p>
    <w:sectPr w:rsidR="00855172" w:rsidRPr="00855172" w:rsidSect="00EE2C8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BC3FC" w14:textId="77777777" w:rsidR="00356169" w:rsidRDefault="00356169" w:rsidP="00C00808">
      <w:pPr>
        <w:spacing w:after="0" w:line="240" w:lineRule="auto"/>
      </w:pPr>
      <w:r>
        <w:separator/>
      </w:r>
    </w:p>
  </w:endnote>
  <w:endnote w:type="continuationSeparator" w:id="0">
    <w:p w14:paraId="15970084" w14:textId="77777777" w:rsidR="00356169" w:rsidRDefault="00356169" w:rsidP="00C0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02BB" w14:textId="77777777" w:rsidR="003E5D37" w:rsidRDefault="003E5D37" w:rsidP="00504905">
    <w:pPr>
      <w:pStyle w:val="Footer"/>
      <w:tabs>
        <w:tab w:val="left" w:pos="6136"/>
        <w:tab w:val="right" w:pos="9720"/>
      </w:tabs>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973ED0" w:rsidRPr="00973ED0">
      <w:rPr>
        <w:b/>
        <w:bCs/>
        <w:noProof/>
      </w:rPr>
      <w:t>11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CD73" w14:textId="77777777" w:rsidR="00356169" w:rsidRDefault="00356169" w:rsidP="00C00808">
      <w:pPr>
        <w:spacing w:after="0" w:line="240" w:lineRule="auto"/>
      </w:pPr>
      <w:r>
        <w:separator/>
      </w:r>
    </w:p>
  </w:footnote>
  <w:footnote w:type="continuationSeparator" w:id="0">
    <w:p w14:paraId="1B17088B" w14:textId="77777777" w:rsidR="00356169" w:rsidRDefault="00356169" w:rsidP="00C0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253B"/>
    <w:multiLevelType w:val="hybridMultilevel"/>
    <w:tmpl w:val="4A82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3CD3"/>
    <w:multiLevelType w:val="hybridMultilevel"/>
    <w:tmpl w:val="6E88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5048"/>
    <w:multiLevelType w:val="hybridMultilevel"/>
    <w:tmpl w:val="37505E84"/>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 w15:restartNumberingAfterBreak="0">
    <w:nsid w:val="0F9C76DF"/>
    <w:multiLevelType w:val="hybridMultilevel"/>
    <w:tmpl w:val="8316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A0F16"/>
    <w:multiLevelType w:val="hybridMultilevel"/>
    <w:tmpl w:val="F37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609E3"/>
    <w:multiLevelType w:val="hybridMultilevel"/>
    <w:tmpl w:val="1BAA87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F45760"/>
    <w:multiLevelType w:val="hybridMultilevel"/>
    <w:tmpl w:val="4DFC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A5B07"/>
    <w:multiLevelType w:val="hybridMultilevel"/>
    <w:tmpl w:val="9E26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96DDE"/>
    <w:multiLevelType w:val="hybridMultilevel"/>
    <w:tmpl w:val="7162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66470"/>
    <w:multiLevelType w:val="hybridMultilevel"/>
    <w:tmpl w:val="B4D0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347EC"/>
    <w:multiLevelType w:val="hybridMultilevel"/>
    <w:tmpl w:val="CF66183E"/>
    <w:lvl w:ilvl="0" w:tplc="31DE74A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827F0"/>
    <w:multiLevelType w:val="hybridMultilevel"/>
    <w:tmpl w:val="BFCA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64913"/>
    <w:multiLevelType w:val="hybridMultilevel"/>
    <w:tmpl w:val="4134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03107"/>
    <w:multiLevelType w:val="hybridMultilevel"/>
    <w:tmpl w:val="4E5EC7B0"/>
    <w:lvl w:ilvl="0" w:tplc="31DE74A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F7459"/>
    <w:multiLevelType w:val="hybridMultilevel"/>
    <w:tmpl w:val="7464AA5E"/>
    <w:lvl w:ilvl="0" w:tplc="31DE74A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30B7A"/>
    <w:multiLevelType w:val="hybridMultilevel"/>
    <w:tmpl w:val="FB84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01DAB"/>
    <w:multiLevelType w:val="hybridMultilevel"/>
    <w:tmpl w:val="D8F6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831FC"/>
    <w:multiLevelType w:val="hybridMultilevel"/>
    <w:tmpl w:val="612A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213C8"/>
    <w:multiLevelType w:val="hybridMultilevel"/>
    <w:tmpl w:val="F042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90"/>
    <w:multiLevelType w:val="hybridMultilevel"/>
    <w:tmpl w:val="A910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E0ED2"/>
    <w:multiLevelType w:val="hybridMultilevel"/>
    <w:tmpl w:val="738E6B12"/>
    <w:lvl w:ilvl="0" w:tplc="31DE74A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C3A5E9D"/>
    <w:multiLevelType w:val="hybridMultilevel"/>
    <w:tmpl w:val="13F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E576F"/>
    <w:multiLevelType w:val="hybridMultilevel"/>
    <w:tmpl w:val="1FD0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06AA4"/>
    <w:multiLevelType w:val="hybridMultilevel"/>
    <w:tmpl w:val="EBB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32041"/>
    <w:multiLevelType w:val="hybridMultilevel"/>
    <w:tmpl w:val="11984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70954"/>
    <w:multiLevelType w:val="hybridMultilevel"/>
    <w:tmpl w:val="234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02DC4"/>
    <w:multiLevelType w:val="hybridMultilevel"/>
    <w:tmpl w:val="07BA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D68FA"/>
    <w:multiLevelType w:val="hybridMultilevel"/>
    <w:tmpl w:val="3A7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D69D2"/>
    <w:multiLevelType w:val="hybridMultilevel"/>
    <w:tmpl w:val="94C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430D9"/>
    <w:multiLevelType w:val="hybridMultilevel"/>
    <w:tmpl w:val="24F051B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0" w15:restartNumberingAfterBreak="0">
    <w:nsid w:val="75EC4242"/>
    <w:multiLevelType w:val="hybridMultilevel"/>
    <w:tmpl w:val="494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36ED5"/>
    <w:multiLevelType w:val="hybridMultilevel"/>
    <w:tmpl w:val="2E6C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23620"/>
    <w:multiLevelType w:val="hybridMultilevel"/>
    <w:tmpl w:val="6AA84B64"/>
    <w:lvl w:ilvl="0" w:tplc="31DE74AE">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07C7D"/>
    <w:multiLevelType w:val="hybridMultilevel"/>
    <w:tmpl w:val="4492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008C2"/>
    <w:multiLevelType w:val="hybridMultilevel"/>
    <w:tmpl w:val="754C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7082B"/>
    <w:multiLevelType w:val="hybridMultilevel"/>
    <w:tmpl w:val="1D06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B48A7"/>
    <w:multiLevelType w:val="hybridMultilevel"/>
    <w:tmpl w:val="BFC0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8"/>
  </w:num>
  <w:num w:numId="4">
    <w:abstractNumId w:val="3"/>
  </w:num>
  <w:num w:numId="5">
    <w:abstractNumId w:val="5"/>
  </w:num>
  <w:num w:numId="6">
    <w:abstractNumId w:val="10"/>
  </w:num>
  <w:num w:numId="7">
    <w:abstractNumId w:val="16"/>
  </w:num>
  <w:num w:numId="8">
    <w:abstractNumId w:val="14"/>
  </w:num>
  <w:num w:numId="9">
    <w:abstractNumId w:val="13"/>
  </w:num>
  <w:num w:numId="10">
    <w:abstractNumId w:val="22"/>
  </w:num>
  <w:num w:numId="11">
    <w:abstractNumId w:val="7"/>
  </w:num>
  <w:num w:numId="12">
    <w:abstractNumId w:val="20"/>
  </w:num>
  <w:num w:numId="13">
    <w:abstractNumId w:val="19"/>
  </w:num>
  <w:num w:numId="14">
    <w:abstractNumId w:val="4"/>
  </w:num>
  <w:num w:numId="15">
    <w:abstractNumId w:val="0"/>
  </w:num>
  <w:num w:numId="16">
    <w:abstractNumId w:val="34"/>
  </w:num>
  <w:num w:numId="17">
    <w:abstractNumId w:val="24"/>
  </w:num>
  <w:num w:numId="18">
    <w:abstractNumId w:val="26"/>
  </w:num>
  <w:num w:numId="19">
    <w:abstractNumId w:val="17"/>
  </w:num>
  <w:num w:numId="20">
    <w:abstractNumId w:val="35"/>
  </w:num>
  <w:num w:numId="21">
    <w:abstractNumId w:val="28"/>
  </w:num>
  <w:num w:numId="22">
    <w:abstractNumId w:val="33"/>
  </w:num>
  <w:num w:numId="23">
    <w:abstractNumId w:val="2"/>
  </w:num>
  <w:num w:numId="24">
    <w:abstractNumId w:val="23"/>
  </w:num>
  <w:num w:numId="25">
    <w:abstractNumId w:val="15"/>
  </w:num>
  <w:num w:numId="26">
    <w:abstractNumId w:val="6"/>
  </w:num>
  <w:num w:numId="27">
    <w:abstractNumId w:val="1"/>
  </w:num>
  <w:num w:numId="28">
    <w:abstractNumId w:val="21"/>
  </w:num>
  <w:num w:numId="29">
    <w:abstractNumId w:val="25"/>
  </w:num>
  <w:num w:numId="30">
    <w:abstractNumId w:val="9"/>
  </w:num>
  <w:num w:numId="31">
    <w:abstractNumId w:val="29"/>
  </w:num>
  <w:num w:numId="32">
    <w:abstractNumId w:val="12"/>
  </w:num>
  <w:num w:numId="33">
    <w:abstractNumId w:val="31"/>
  </w:num>
  <w:num w:numId="34">
    <w:abstractNumId w:val="11"/>
  </w:num>
  <w:num w:numId="35">
    <w:abstractNumId w:val="18"/>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tXIBW6c6ykS53f6Tjcv/8WS3XdwvF65LOxJibXXlbBgbeqvu//3Ri9Fa3f2NDnJnFNGuHOeXf81KOdUoaTWWwA==" w:salt="YMf0T3yy4pE8YzfVlw6f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77"/>
    <w:rsid w:val="00020DDF"/>
    <w:rsid w:val="00021B3F"/>
    <w:rsid w:val="000274FF"/>
    <w:rsid w:val="000902D2"/>
    <w:rsid w:val="0009644F"/>
    <w:rsid w:val="000B2EF6"/>
    <w:rsid w:val="000D4355"/>
    <w:rsid w:val="00111D94"/>
    <w:rsid w:val="001477D5"/>
    <w:rsid w:val="0016532D"/>
    <w:rsid w:val="001815B5"/>
    <w:rsid w:val="001C2750"/>
    <w:rsid w:val="001F45B4"/>
    <w:rsid w:val="001F5158"/>
    <w:rsid w:val="00245009"/>
    <w:rsid w:val="00261BF8"/>
    <w:rsid w:val="00263A33"/>
    <w:rsid w:val="002B4115"/>
    <w:rsid w:val="002C1C67"/>
    <w:rsid w:val="00322816"/>
    <w:rsid w:val="00341FEF"/>
    <w:rsid w:val="003458CA"/>
    <w:rsid w:val="00356169"/>
    <w:rsid w:val="00364D74"/>
    <w:rsid w:val="003B15BE"/>
    <w:rsid w:val="003D1491"/>
    <w:rsid w:val="003E5D37"/>
    <w:rsid w:val="0044694F"/>
    <w:rsid w:val="00477615"/>
    <w:rsid w:val="0048667D"/>
    <w:rsid w:val="00493CE6"/>
    <w:rsid w:val="004A6D7A"/>
    <w:rsid w:val="004C58C7"/>
    <w:rsid w:val="004D6615"/>
    <w:rsid w:val="004F5C26"/>
    <w:rsid w:val="00504905"/>
    <w:rsid w:val="00563D20"/>
    <w:rsid w:val="005F64E9"/>
    <w:rsid w:val="0061769C"/>
    <w:rsid w:val="006352F3"/>
    <w:rsid w:val="00651DE4"/>
    <w:rsid w:val="0066031B"/>
    <w:rsid w:val="006D5D53"/>
    <w:rsid w:val="006E4D5C"/>
    <w:rsid w:val="006F7DAF"/>
    <w:rsid w:val="0072039B"/>
    <w:rsid w:val="00794977"/>
    <w:rsid w:val="007C0F2C"/>
    <w:rsid w:val="007D1715"/>
    <w:rsid w:val="007E1751"/>
    <w:rsid w:val="007E2405"/>
    <w:rsid w:val="007E5B87"/>
    <w:rsid w:val="007F37ED"/>
    <w:rsid w:val="0084179A"/>
    <w:rsid w:val="00842F3C"/>
    <w:rsid w:val="008479B1"/>
    <w:rsid w:val="00854F1D"/>
    <w:rsid w:val="00855172"/>
    <w:rsid w:val="008727D0"/>
    <w:rsid w:val="008A3145"/>
    <w:rsid w:val="008F75CF"/>
    <w:rsid w:val="009442ED"/>
    <w:rsid w:val="00954217"/>
    <w:rsid w:val="00960169"/>
    <w:rsid w:val="00961A92"/>
    <w:rsid w:val="00966883"/>
    <w:rsid w:val="00973ED0"/>
    <w:rsid w:val="009832B5"/>
    <w:rsid w:val="00993DAE"/>
    <w:rsid w:val="00A13127"/>
    <w:rsid w:val="00A22854"/>
    <w:rsid w:val="00A44ECC"/>
    <w:rsid w:val="00A606AE"/>
    <w:rsid w:val="00AA6D60"/>
    <w:rsid w:val="00AB5CCD"/>
    <w:rsid w:val="00B16F2A"/>
    <w:rsid w:val="00B57E88"/>
    <w:rsid w:val="00BA2FFF"/>
    <w:rsid w:val="00BA6264"/>
    <w:rsid w:val="00BE6823"/>
    <w:rsid w:val="00C00808"/>
    <w:rsid w:val="00C0608D"/>
    <w:rsid w:val="00C2151F"/>
    <w:rsid w:val="00C94322"/>
    <w:rsid w:val="00C943C2"/>
    <w:rsid w:val="00CC77A6"/>
    <w:rsid w:val="00CF406B"/>
    <w:rsid w:val="00D0590E"/>
    <w:rsid w:val="00D31649"/>
    <w:rsid w:val="00D363AA"/>
    <w:rsid w:val="00D43067"/>
    <w:rsid w:val="00D741FC"/>
    <w:rsid w:val="00D77828"/>
    <w:rsid w:val="00DB6B86"/>
    <w:rsid w:val="00DD2562"/>
    <w:rsid w:val="00DD67AE"/>
    <w:rsid w:val="00DE0491"/>
    <w:rsid w:val="00DE7CFD"/>
    <w:rsid w:val="00E468F9"/>
    <w:rsid w:val="00E71083"/>
    <w:rsid w:val="00E73E0A"/>
    <w:rsid w:val="00EC721D"/>
    <w:rsid w:val="00EE2C80"/>
    <w:rsid w:val="00EF76D4"/>
    <w:rsid w:val="00F234E3"/>
    <w:rsid w:val="00F31143"/>
    <w:rsid w:val="00F34560"/>
    <w:rsid w:val="00F62CAC"/>
    <w:rsid w:val="00F86602"/>
    <w:rsid w:val="00FE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A6675"/>
  <w15:docId w15:val="{DDFEA66B-F04F-487F-8785-01E0CA2E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88"/>
  </w:style>
  <w:style w:type="paragraph" w:styleId="Heading1">
    <w:name w:val="heading 1"/>
    <w:basedOn w:val="Normal"/>
    <w:next w:val="Normal"/>
    <w:link w:val="Heading1Char"/>
    <w:uiPriority w:val="9"/>
    <w:qFormat/>
    <w:rsid w:val="006F7DAF"/>
    <w:pPr>
      <w:spacing w:after="100" w:line="240" w:lineRule="auto"/>
      <w:jc w:val="center"/>
      <w:outlineLvl w:val="0"/>
    </w:pPr>
    <w:rPr>
      <w:rFonts w:ascii="Century Gothic" w:hAnsi="Century Gothic"/>
      <w:b/>
      <w:sz w:val="32"/>
      <w:szCs w:val="32"/>
    </w:rPr>
  </w:style>
  <w:style w:type="paragraph" w:styleId="Heading2">
    <w:name w:val="heading 2"/>
    <w:basedOn w:val="Normal"/>
    <w:next w:val="Normal"/>
    <w:link w:val="Heading2Char"/>
    <w:uiPriority w:val="9"/>
    <w:unhideWhenUsed/>
    <w:qFormat/>
    <w:rsid w:val="006F7DAF"/>
    <w:pPr>
      <w:tabs>
        <w:tab w:val="left" w:pos="360"/>
        <w:tab w:val="right" w:leader="dot" w:pos="9180"/>
      </w:tabs>
      <w:outlineLvl w:val="1"/>
    </w:pPr>
    <w:rPr>
      <w:rFonts w:ascii="Century Schoolbook" w:hAnsi="Century Schoolbook"/>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E88"/>
    <w:pPr>
      <w:ind w:left="720"/>
      <w:contextualSpacing/>
    </w:pPr>
  </w:style>
  <w:style w:type="table" w:styleId="TableGrid">
    <w:name w:val="Table Grid"/>
    <w:basedOn w:val="TableNormal"/>
    <w:uiPriority w:val="39"/>
    <w:rsid w:val="00B5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1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1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9A"/>
    <w:rPr>
      <w:rFonts w:ascii="Segoe UI" w:hAnsi="Segoe UI" w:cs="Segoe UI"/>
      <w:sz w:val="18"/>
      <w:szCs w:val="18"/>
    </w:rPr>
  </w:style>
  <w:style w:type="character" w:styleId="Hyperlink">
    <w:name w:val="Hyperlink"/>
    <w:basedOn w:val="DefaultParagraphFont"/>
    <w:uiPriority w:val="99"/>
    <w:unhideWhenUsed/>
    <w:rsid w:val="00EE2C80"/>
    <w:rPr>
      <w:color w:val="0563C1" w:themeColor="hyperlink"/>
      <w:u w:val="single"/>
    </w:rPr>
  </w:style>
  <w:style w:type="character" w:styleId="CommentReference">
    <w:name w:val="annotation reference"/>
    <w:basedOn w:val="DefaultParagraphFont"/>
    <w:uiPriority w:val="99"/>
    <w:semiHidden/>
    <w:unhideWhenUsed/>
    <w:rsid w:val="00BE6823"/>
    <w:rPr>
      <w:sz w:val="16"/>
      <w:szCs w:val="16"/>
    </w:rPr>
  </w:style>
  <w:style w:type="paragraph" w:styleId="CommentText">
    <w:name w:val="annotation text"/>
    <w:basedOn w:val="Normal"/>
    <w:link w:val="CommentTextChar"/>
    <w:uiPriority w:val="99"/>
    <w:semiHidden/>
    <w:unhideWhenUsed/>
    <w:rsid w:val="00BE6823"/>
    <w:pPr>
      <w:spacing w:line="240" w:lineRule="auto"/>
    </w:pPr>
    <w:rPr>
      <w:sz w:val="20"/>
      <w:szCs w:val="20"/>
    </w:rPr>
  </w:style>
  <w:style w:type="character" w:customStyle="1" w:styleId="CommentTextChar">
    <w:name w:val="Comment Text Char"/>
    <w:basedOn w:val="DefaultParagraphFont"/>
    <w:link w:val="CommentText"/>
    <w:uiPriority w:val="99"/>
    <w:semiHidden/>
    <w:rsid w:val="00BE6823"/>
    <w:rPr>
      <w:sz w:val="20"/>
      <w:szCs w:val="20"/>
    </w:rPr>
  </w:style>
  <w:style w:type="paragraph" w:styleId="CommentSubject">
    <w:name w:val="annotation subject"/>
    <w:basedOn w:val="CommentText"/>
    <w:next w:val="CommentText"/>
    <w:link w:val="CommentSubjectChar"/>
    <w:uiPriority w:val="99"/>
    <w:semiHidden/>
    <w:unhideWhenUsed/>
    <w:rsid w:val="00BE6823"/>
    <w:rPr>
      <w:b/>
      <w:bCs/>
    </w:rPr>
  </w:style>
  <w:style w:type="character" w:customStyle="1" w:styleId="CommentSubjectChar">
    <w:name w:val="Comment Subject Char"/>
    <w:basedOn w:val="CommentTextChar"/>
    <w:link w:val="CommentSubject"/>
    <w:uiPriority w:val="99"/>
    <w:semiHidden/>
    <w:rsid w:val="00BE6823"/>
    <w:rPr>
      <w:b/>
      <w:bCs/>
      <w:sz w:val="20"/>
      <w:szCs w:val="20"/>
    </w:rPr>
  </w:style>
  <w:style w:type="paragraph" w:styleId="Revision">
    <w:name w:val="Revision"/>
    <w:hidden/>
    <w:uiPriority w:val="99"/>
    <w:semiHidden/>
    <w:rsid w:val="0016532D"/>
    <w:pPr>
      <w:spacing w:after="0" w:line="240" w:lineRule="auto"/>
    </w:pPr>
  </w:style>
  <w:style w:type="paragraph" w:styleId="Header">
    <w:name w:val="header"/>
    <w:basedOn w:val="Normal"/>
    <w:link w:val="HeaderChar"/>
    <w:uiPriority w:val="99"/>
    <w:unhideWhenUsed/>
    <w:rsid w:val="00C00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08"/>
  </w:style>
  <w:style w:type="paragraph" w:styleId="Footer">
    <w:name w:val="footer"/>
    <w:basedOn w:val="Normal"/>
    <w:link w:val="FooterChar"/>
    <w:uiPriority w:val="99"/>
    <w:unhideWhenUsed/>
    <w:rsid w:val="00C00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08"/>
  </w:style>
  <w:style w:type="paragraph" w:styleId="Title">
    <w:name w:val="Title"/>
    <w:basedOn w:val="Normal"/>
    <w:next w:val="Normal"/>
    <w:link w:val="TitleChar"/>
    <w:uiPriority w:val="10"/>
    <w:qFormat/>
    <w:rsid w:val="000D4355"/>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D4355"/>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0D4355"/>
    <w:pPr>
      <w:numPr>
        <w:ilvl w:val="1"/>
      </w:numPr>
      <w:jc w:val="center"/>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0D4355"/>
    <w:rPr>
      <w:rFonts w:eastAsiaTheme="minorEastAsia"/>
      <w:color w:val="5A5A5A" w:themeColor="text1" w:themeTint="A5"/>
      <w:spacing w:val="15"/>
      <w:sz w:val="32"/>
    </w:rPr>
  </w:style>
  <w:style w:type="paragraph" w:styleId="IntenseQuote">
    <w:name w:val="Intense Quote"/>
    <w:basedOn w:val="Normal"/>
    <w:next w:val="Normal"/>
    <w:link w:val="IntenseQuoteChar"/>
    <w:uiPriority w:val="30"/>
    <w:qFormat/>
    <w:rsid w:val="000D4355"/>
    <w:pPr>
      <w:pBdr>
        <w:top w:val="single" w:sz="4" w:space="10" w:color="5B9BD5" w:themeColor="accent1"/>
        <w:bottom w:val="single" w:sz="4" w:space="10" w:color="5B9BD5" w:themeColor="accent1"/>
      </w:pBdr>
      <w:spacing w:before="360" w:after="360"/>
      <w:ind w:left="864" w:right="864"/>
      <w:jc w:val="center"/>
    </w:pPr>
    <w:rPr>
      <w:iCs/>
      <w:color w:val="5B9BD5" w:themeColor="accent1"/>
      <w:sz w:val="24"/>
    </w:rPr>
  </w:style>
  <w:style w:type="character" w:customStyle="1" w:styleId="IntenseQuoteChar">
    <w:name w:val="Intense Quote Char"/>
    <w:basedOn w:val="DefaultParagraphFont"/>
    <w:link w:val="IntenseQuote"/>
    <w:uiPriority w:val="30"/>
    <w:rsid w:val="000D4355"/>
    <w:rPr>
      <w:iCs/>
      <w:color w:val="5B9BD5" w:themeColor="accent1"/>
      <w:sz w:val="24"/>
    </w:rPr>
  </w:style>
  <w:style w:type="character" w:customStyle="1" w:styleId="Heading1Char">
    <w:name w:val="Heading 1 Char"/>
    <w:basedOn w:val="DefaultParagraphFont"/>
    <w:link w:val="Heading1"/>
    <w:uiPriority w:val="9"/>
    <w:rsid w:val="006F7DAF"/>
    <w:rPr>
      <w:rFonts w:ascii="Century Gothic" w:hAnsi="Century Gothic"/>
      <w:b/>
      <w:sz w:val="32"/>
      <w:szCs w:val="32"/>
    </w:rPr>
  </w:style>
  <w:style w:type="character" w:customStyle="1" w:styleId="Heading2Char">
    <w:name w:val="Heading 2 Char"/>
    <w:basedOn w:val="DefaultParagraphFont"/>
    <w:link w:val="Heading2"/>
    <w:uiPriority w:val="9"/>
    <w:rsid w:val="006F7DAF"/>
    <w:rPr>
      <w:rFonts w:ascii="Century Schoolbook" w:hAnsi="Century Schoolbook"/>
      <w:b/>
      <w:sz w:val="20"/>
      <w:szCs w:val="20"/>
    </w:rPr>
  </w:style>
  <w:style w:type="paragraph" w:customStyle="1" w:styleId="StartingPriorities">
    <w:name w:val="Starting Priorities"/>
    <w:basedOn w:val="Normal"/>
    <w:link w:val="StartingPrioritiesChar"/>
    <w:qFormat/>
    <w:rsid w:val="00D77828"/>
    <w:rPr>
      <w:rFonts w:ascii="Century Schoolbook" w:hAnsi="Century Schoolbook"/>
      <w:color w:val="5B9BD5" w:themeColor="accent1"/>
      <w:sz w:val="20"/>
      <w:szCs w:val="20"/>
    </w:rPr>
  </w:style>
  <w:style w:type="character" w:customStyle="1" w:styleId="StartingPrioritiesChar">
    <w:name w:val="Starting Priorities Char"/>
    <w:basedOn w:val="DefaultParagraphFont"/>
    <w:link w:val="StartingPriorities"/>
    <w:rsid w:val="00D77828"/>
    <w:rPr>
      <w:rFonts w:ascii="Century Schoolbook" w:hAnsi="Century Schoolbook"/>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quity.psu.edu/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quity.p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quity.psu.edu/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quity.psu.edu/about/epublications/assets/strat-plan-2014/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DFC7-D42E-4F87-B1F0-94C86D6D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3541</Words>
  <Characters>20189</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Penn State Educational Equity Strategic Plan</vt:lpstr>
    </vt:vector>
  </TitlesOfParts>
  <Company>The Pennsylvania State University - Office of The President</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Educational Equity Strategic Plan</dc:title>
  <dc:subject>Penn State Educational Equity Strategic Plan</dc:subject>
  <dc:creator>Sanchez, Victoria</dc:creator>
  <cp:keywords>Penn State, Educational Equity, Strategic Plan</cp:keywords>
  <cp:lastModifiedBy>Brahosky, Michael Allen</cp:lastModifiedBy>
  <cp:revision>3</cp:revision>
  <cp:lastPrinted>2015-04-07T14:16:00Z</cp:lastPrinted>
  <dcterms:created xsi:type="dcterms:W3CDTF">2019-07-25T19:28:00Z</dcterms:created>
  <dcterms:modified xsi:type="dcterms:W3CDTF">2019-07-29T17:55:00Z</dcterms:modified>
</cp:coreProperties>
</file>